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247AF" w14:textId="77777777" w:rsidR="002D17CA" w:rsidRDefault="002D17CA">
      <w:pPr>
        <w:rPr>
          <w:rFonts w:ascii="Tahoma" w:hAnsi="Tahoma" w:cs="Tahoma"/>
          <w:sz w:val="24"/>
          <w:szCs w:val="24"/>
        </w:rPr>
      </w:pPr>
      <w:bookmarkStart w:id="0" w:name="_GoBack"/>
      <w:bookmarkEnd w:id="0"/>
    </w:p>
    <w:p w14:paraId="41603C2D" w14:textId="77777777" w:rsidR="002D17CA" w:rsidRDefault="002D17CA">
      <w:pPr>
        <w:rPr>
          <w:rFonts w:ascii="Tahoma" w:hAnsi="Tahoma" w:cs="Tahoma"/>
          <w:sz w:val="24"/>
          <w:szCs w:val="24"/>
        </w:rPr>
      </w:pPr>
    </w:p>
    <w:p w14:paraId="7EFF12B5" w14:textId="77777777" w:rsidR="002D17CA" w:rsidRDefault="002D17CA">
      <w:pPr>
        <w:rPr>
          <w:rFonts w:ascii="Tahoma" w:hAnsi="Tahoma" w:cs="Tahoma"/>
          <w:sz w:val="24"/>
          <w:szCs w:val="24"/>
        </w:rPr>
      </w:pPr>
    </w:p>
    <w:p w14:paraId="63DC5781" w14:textId="77777777" w:rsidR="002D17CA" w:rsidRDefault="002D17CA">
      <w:pPr>
        <w:rPr>
          <w:rFonts w:ascii="Tahoma" w:hAnsi="Tahoma" w:cs="Tahoma"/>
          <w:sz w:val="24"/>
          <w:szCs w:val="24"/>
        </w:rPr>
      </w:pPr>
    </w:p>
    <w:p w14:paraId="3DE44227" w14:textId="77777777" w:rsidR="002D17CA" w:rsidRDefault="002D17CA">
      <w:pPr>
        <w:rPr>
          <w:rFonts w:ascii="Tahoma" w:hAnsi="Tahoma" w:cs="Tahoma"/>
          <w:sz w:val="24"/>
          <w:szCs w:val="24"/>
        </w:rPr>
      </w:pPr>
    </w:p>
    <w:p w14:paraId="40016127" w14:textId="77777777" w:rsidR="002D17CA" w:rsidRDefault="002D17CA">
      <w:pPr>
        <w:rPr>
          <w:rFonts w:ascii="Tahoma" w:hAnsi="Tahoma" w:cs="Tahoma"/>
          <w:sz w:val="24"/>
          <w:szCs w:val="24"/>
        </w:rPr>
      </w:pPr>
    </w:p>
    <w:p w14:paraId="59BCCB01" w14:textId="77777777" w:rsidR="002D17CA" w:rsidRDefault="002D17CA">
      <w:pPr>
        <w:rPr>
          <w:rFonts w:ascii="Tahoma" w:hAnsi="Tahoma" w:cs="Tahoma"/>
          <w:sz w:val="24"/>
          <w:szCs w:val="24"/>
        </w:rPr>
      </w:pPr>
    </w:p>
    <w:p w14:paraId="2A636E7E" w14:textId="77777777" w:rsidR="002D17CA" w:rsidRDefault="002D17CA">
      <w:pPr>
        <w:rPr>
          <w:rFonts w:ascii="Tahoma" w:hAnsi="Tahoma" w:cs="Tahoma"/>
          <w:sz w:val="24"/>
          <w:szCs w:val="24"/>
        </w:rPr>
      </w:pPr>
    </w:p>
    <w:p w14:paraId="6C9AF261" w14:textId="77777777" w:rsidR="002D17CA" w:rsidRDefault="002D17CA">
      <w:pPr>
        <w:rPr>
          <w:rFonts w:ascii="Tahoma" w:hAnsi="Tahoma" w:cs="Tahoma"/>
          <w:sz w:val="24"/>
          <w:szCs w:val="24"/>
        </w:rPr>
      </w:pPr>
    </w:p>
    <w:p w14:paraId="3FFDA7DF" w14:textId="77777777" w:rsidR="002D17CA" w:rsidRDefault="002D17CA">
      <w:pPr>
        <w:rPr>
          <w:rFonts w:ascii="Tahoma" w:hAnsi="Tahoma" w:cs="Tahoma"/>
          <w:sz w:val="24"/>
          <w:szCs w:val="24"/>
        </w:rPr>
      </w:pPr>
    </w:p>
    <w:p w14:paraId="73707C69" w14:textId="77777777" w:rsidR="002D17CA" w:rsidRDefault="002D17CA">
      <w:pPr>
        <w:rPr>
          <w:rFonts w:ascii="Tahoma" w:hAnsi="Tahoma" w:cs="Tahoma"/>
          <w:sz w:val="24"/>
          <w:szCs w:val="24"/>
        </w:rPr>
      </w:pPr>
    </w:p>
    <w:p w14:paraId="67E8E2BA" w14:textId="005146E6" w:rsidR="002D17CA" w:rsidRDefault="002D17CA" w:rsidP="002D17CA">
      <w:pPr>
        <w:jc w:val="center"/>
        <w:rPr>
          <w:rFonts w:ascii="Tahoma" w:hAnsi="Tahoma" w:cs="Tahoma"/>
          <w:sz w:val="36"/>
          <w:szCs w:val="36"/>
        </w:rPr>
      </w:pPr>
      <w:proofErr w:type="spellStart"/>
      <w:r>
        <w:rPr>
          <w:rFonts w:ascii="Tahoma" w:hAnsi="Tahoma" w:cs="Tahoma"/>
          <w:sz w:val="36"/>
          <w:szCs w:val="36"/>
        </w:rPr>
        <w:t>Haybrook</w:t>
      </w:r>
      <w:proofErr w:type="spellEnd"/>
      <w:r>
        <w:rPr>
          <w:rFonts w:ascii="Tahoma" w:hAnsi="Tahoma" w:cs="Tahoma"/>
          <w:sz w:val="36"/>
          <w:szCs w:val="36"/>
        </w:rPr>
        <w:t xml:space="preserve"> College</w:t>
      </w:r>
    </w:p>
    <w:p w14:paraId="491996C8" w14:textId="19CDC2D2" w:rsidR="002D17CA" w:rsidRDefault="002D17CA" w:rsidP="002D17CA">
      <w:pPr>
        <w:jc w:val="center"/>
        <w:rPr>
          <w:rFonts w:ascii="Tahoma" w:hAnsi="Tahoma" w:cs="Tahoma"/>
          <w:sz w:val="36"/>
          <w:szCs w:val="36"/>
        </w:rPr>
      </w:pPr>
      <w:r>
        <w:rPr>
          <w:rFonts w:ascii="Tahoma" w:hAnsi="Tahoma" w:cs="Tahoma"/>
          <w:sz w:val="36"/>
          <w:szCs w:val="36"/>
        </w:rPr>
        <w:t>Annual Performance Report</w:t>
      </w:r>
    </w:p>
    <w:p w14:paraId="05B7C29E" w14:textId="4F4FEC54" w:rsidR="002D17CA" w:rsidRPr="002D17CA" w:rsidRDefault="002D17CA" w:rsidP="002D17CA">
      <w:pPr>
        <w:jc w:val="center"/>
        <w:rPr>
          <w:rFonts w:ascii="Tahoma" w:hAnsi="Tahoma" w:cs="Tahoma"/>
          <w:sz w:val="36"/>
          <w:szCs w:val="36"/>
        </w:rPr>
      </w:pPr>
      <w:r>
        <w:rPr>
          <w:rFonts w:ascii="Tahoma" w:hAnsi="Tahoma" w:cs="Tahoma"/>
          <w:sz w:val="36"/>
          <w:szCs w:val="36"/>
        </w:rPr>
        <w:t>2022-23</w:t>
      </w:r>
    </w:p>
    <w:p w14:paraId="29FF7310" w14:textId="161356F3" w:rsidR="002D17CA" w:rsidRDefault="002D17CA">
      <w:pPr>
        <w:rPr>
          <w:rFonts w:ascii="Tahoma" w:hAnsi="Tahoma" w:cs="Tahoma"/>
          <w:sz w:val="24"/>
          <w:szCs w:val="24"/>
        </w:rPr>
      </w:pPr>
    </w:p>
    <w:p w14:paraId="113D0972" w14:textId="482A44DB" w:rsidR="002D17CA" w:rsidRDefault="002D17CA">
      <w:pPr>
        <w:rPr>
          <w:rFonts w:ascii="Tahoma" w:hAnsi="Tahoma" w:cs="Tahoma"/>
          <w:sz w:val="24"/>
          <w:szCs w:val="24"/>
        </w:rPr>
      </w:pPr>
      <w:r>
        <w:rPr>
          <w:noProof/>
        </w:rPr>
        <w:drawing>
          <wp:anchor distT="0" distB="0" distL="114300" distR="114300" simplePos="0" relativeHeight="251658243" behindDoc="1" locked="0" layoutInCell="1" allowOverlap="1" wp14:anchorId="2E306B6D" wp14:editId="01B43ACC">
            <wp:simplePos x="0" y="0"/>
            <wp:positionH relativeFrom="margin">
              <wp:posOffset>1065475</wp:posOffset>
            </wp:positionH>
            <wp:positionV relativeFrom="paragraph">
              <wp:posOffset>280726</wp:posOffset>
            </wp:positionV>
            <wp:extent cx="4400344" cy="2035534"/>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344" cy="20355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34FFF" w14:textId="77777777" w:rsidR="002D17CA" w:rsidRDefault="002D17CA">
      <w:pPr>
        <w:rPr>
          <w:rFonts w:ascii="Tahoma" w:hAnsi="Tahoma" w:cs="Tahoma"/>
          <w:sz w:val="24"/>
          <w:szCs w:val="24"/>
        </w:rPr>
      </w:pPr>
    </w:p>
    <w:p w14:paraId="64867BDB" w14:textId="77777777" w:rsidR="002D17CA" w:rsidRDefault="002D17CA">
      <w:pPr>
        <w:rPr>
          <w:rFonts w:ascii="Tahoma" w:hAnsi="Tahoma" w:cs="Tahoma"/>
          <w:sz w:val="24"/>
          <w:szCs w:val="24"/>
        </w:rPr>
      </w:pPr>
    </w:p>
    <w:p w14:paraId="3D8C0BF3" w14:textId="77777777" w:rsidR="002D17CA" w:rsidRDefault="002D17CA">
      <w:pPr>
        <w:rPr>
          <w:rFonts w:ascii="Tahoma" w:hAnsi="Tahoma" w:cs="Tahoma"/>
          <w:sz w:val="24"/>
          <w:szCs w:val="24"/>
        </w:rPr>
      </w:pPr>
    </w:p>
    <w:p w14:paraId="3A1C90CF" w14:textId="77777777" w:rsidR="002D17CA" w:rsidRDefault="002D17CA">
      <w:pPr>
        <w:rPr>
          <w:rFonts w:ascii="Tahoma" w:hAnsi="Tahoma" w:cs="Tahoma"/>
          <w:sz w:val="24"/>
          <w:szCs w:val="24"/>
        </w:rPr>
      </w:pPr>
    </w:p>
    <w:p w14:paraId="244E1EE0" w14:textId="77777777" w:rsidR="002D17CA" w:rsidRDefault="002D17CA">
      <w:pPr>
        <w:rPr>
          <w:rFonts w:ascii="Tahoma" w:hAnsi="Tahoma" w:cs="Tahoma"/>
          <w:sz w:val="24"/>
          <w:szCs w:val="24"/>
        </w:rPr>
      </w:pPr>
    </w:p>
    <w:p w14:paraId="6B4D1F4F" w14:textId="77777777" w:rsidR="002D17CA" w:rsidRDefault="002D17CA">
      <w:pPr>
        <w:rPr>
          <w:rFonts w:ascii="Tahoma" w:hAnsi="Tahoma" w:cs="Tahoma"/>
          <w:sz w:val="24"/>
          <w:szCs w:val="24"/>
        </w:rPr>
      </w:pPr>
    </w:p>
    <w:p w14:paraId="7221D368" w14:textId="77777777" w:rsidR="002D17CA" w:rsidRDefault="002D17CA">
      <w:pPr>
        <w:rPr>
          <w:rFonts w:ascii="Tahoma" w:hAnsi="Tahoma" w:cs="Tahoma"/>
          <w:sz w:val="24"/>
          <w:szCs w:val="24"/>
        </w:rPr>
      </w:pPr>
    </w:p>
    <w:p w14:paraId="31ACE7E3" w14:textId="77777777" w:rsidR="002D17CA" w:rsidRDefault="002D17CA">
      <w:pPr>
        <w:rPr>
          <w:rFonts w:ascii="Tahoma" w:hAnsi="Tahoma" w:cs="Tahoma"/>
          <w:sz w:val="24"/>
          <w:szCs w:val="24"/>
        </w:rPr>
      </w:pPr>
    </w:p>
    <w:p w14:paraId="70FD9FE4" w14:textId="77777777" w:rsidR="002D17CA" w:rsidRDefault="002D17CA">
      <w:pPr>
        <w:rPr>
          <w:rFonts w:ascii="Tahoma" w:hAnsi="Tahoma" w:cs="Tahoma"/>
          <w:sz w:val="24"/>
          <w:szCs w:val="24"/>
        </w:rPr>
      </w:pPr>
    </w:p>
    <w:p w14:paraId="128D5547" w14:textId="77777777" w:rsidR="002D17CA" w:rsidRDefault="002D17CA">
      <w:pPr>
        <w:rPr>
          <w:rFonts w:ascii="Tahoma" w:hAnsi="Tahoma" w:cs="Tahoma"/>
          <w:sz w:val="24"/>
          <w:szCs w:val="24"/>
        </w:rPr>
      </w:pPr>
    </w:p>
    <w:p w14:paraId="408FFA12" w14:textId="77777777" w:rsidR="002D17CA" w:rsidRDefault="002D17CA">
      <w:pPr>
        <w:rPr>
          <w:rFonts w:ascii="Tahoma" w:hAnsi="Tahoma" w:cs="Tahoma"/>
          <w:sz w:val="24"/>
          <w:szCs w:val="24"/>
        </w:rPr>
      </w:pPr>
    </w:p>
    <w:p w14:paraId="4065E993" w14:textId="27098A39" w:rsidR="002D17CA" w:rsidRDefault="002D17CA">
      <w:pPr>
        <w:rPr>
          <w:rFonts w:ascii="Tahoma" w:hAnsi="Tahoma" w:cs="Tahoma"/>
          <w:sz w:val="24"/>
          <w:szCs w:val="24"/>
        </w:rPr>
      </w:pPr>
    </w:p>
    <w:p w14:paraId="340868A7" w14:textId="77777777" w:rsidR="00F97F46" w:rsidRDefault="00F97F46">
      <w:pPr>
        <w:rPr>
          <w:rFonts w:ascii="Tahoma" w:hAnsi="Tahoma" w:cs="Tahoma"/>
          <w:sz w:val="24"/>
          <w:szCs w:val="24"/>
        </w:rPr>
      </w:pPr>
    </w:p>
    <w:p w14:paraId="4944BDC8" w14:textId="77777777" w:rsidR="002D17CA" w:rsidRDefault="002D17CA">
      <w:pPr>
        <w:rPr>
          <w:rFonts w:ascii="Tahoma" w:hAnsi="Tahoma" w:cs="Tahoma"/>
          <w:sz w:val="24"/>
          <w:szCs w:val="24"/>
        </w:rPr>
      </w:pPr>
    </w:p>
    <w:p w14:paraId="20C39718" w14:textId="77777777" w:rsidR="002D17CA" w:rsidRPr="00F97F46" w:rsidRDefault="002D17CA" w:rsidP="002D17CA">
      <w:pPr>
        <w:ind w:firstLine="1560"/>
        <w:rPr>
          <w:rFonts w:ascii="Tahoma" w:hAnsi="Tahoma" w:cs="Tahoma"/>
          <w:color w:val="4472C4" w:themeColor="accent1"/>
          <w:sz w:val="28"/>
          <w:szCs w:val="28"/>
        </w:rPr>
      </w:pPr>
      <w:r w:rsidRPr="00F97F46">
        <w:rPr>
          <w:rFonts w:ascii="Tahoma" w:hAnsi="Tahoma" w:cs="Tahoma"/>
          <w:color w:val="4472C4" w:themeColor="accent1"/>
          <w:sz w:val="28"/>
          <w:szCs w:val="28"/>
        </w:rPr>
        <w:lastRenderedPageBreak/>
        <w:t>Contents</w:t>
      </w:r>
    </w:p>
    <w:p w14:paraId="0A882D6B" w14:textId="74BCC684" w:rsidR="002D17CA" w:rsidRPr="00F97F46" w:rsidRDefault="002D17CA" w:rsidP="002D17CA">
      <w:pPr>
        <w:ind w:firstLine="1560"/>
        <w:rPr>
          <w:rFonts w:ascii="Tahoma" w:hAnsi="Tahoma" w:cs="Tahoma"/>
          <w:sz w:val="28"/>
          <w:szCs w:val="28"/>
        </w:rPr>
      </w:pPr>
      <w:r w:rsidRPr="00F97F46">
        <w:rPr>
          <w:rFonts w:ascii="Tahoma" w:hAnsi="Tahoma" w:cs="Tahoma"/>
          <w:sz w:val="28"/>
          <w:szCs w:val="28"/>
        </w:rPr>
        <w:t xml:space="preserve">Introduction and School Context </w:t>
      </w:r>
      <w:r w:rsidRPr="00F97F46">
        <w:rPr>
          <w:rFonts w:ascii="Tahoma" w:hAnsi="Tahoma" w:cs="Tahoma"/>
          <w:sz w:val="28"/>
          <w:szCs w:val="28"/>
        </w:rPr>
        <w:tab/>
      </w:r>
      <w:r w:rsidRPr="00F97F46">
        <w:rPr>
          <w:rFonts w:ascii="Tahoma" w:hAnsi="Tahoma" w:cs="Tahoma"/>
          <w:sz w:val="28"/>
          <w:szCs w:val="28"/>
        </w:rPr>
        <w:tab/>
      </w:r>
      <w:r w:rsidR="00F97F46">
        <w:rPr>
          <w:rFonts w:ascii="Tahoma" w:hAnsi="Tahoma" w:cs="Tahoma"/>
          <w:sz w:val="28"/>
          <w:szCs w:val="28"/>
        </w:rPr>
        <w:tab/>
      </w:r>
      <w:r w:rsidRPr="00F97F46">
        <w:rPr>
          <w:rFonts w:ascii="Tahoma" w:hAnsi="Tahoma" w:cs="Tahoma"/>
          <w:sz w:val="28"/>
          <w:szCs w:val="28"/>
        </w:rPr>
        <w:tab/>
        <w:t>3</w:t>
      </w:r>
    </w:p>
    <w:p w14:paraId="2543101B" w14:textId="319A6245" w:rsidR="002D17CA" w:rsidRPr="00F97F46" w:rsidRDefault="002D17CA" w:rsidP="002D17CA">
      <w:pPr>
        <w:ind w:firstLine="1560"/>
        <w:rPr>
          <w:rFonts w:ascii="Tahoma" w:hAnsi="Tahoma" w:cs="Tahoma"/>
          <w:sz w:val="28"/>
          <w:szCs w:val="28"/>
        </w:rPr>
      </w:pPr>
      <w:r w:rsidRPr="00F97F46">
        <w:rPr>
          <w:rFonts w:ascii="Tahoma" w:hAnsi="Tahoma" w:cs="Tahoma"/>
          <w:sz w:val="28"/>
          <w:szCs w:val="28"/>
        </w:rPr>
        <w:t>Pupil Mobility</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4</w:t>
      </w:r>
    </w:p>
    <w:p w14:paraId="18CD920F" w14:textId="7B7A8457"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Analysis and Explanation</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5</w:t>
      </w:r>
    </w:p>
    <w:p w14:paraId="21691069" w14:textId="2FA7D95C" w:rsidR="002D17CA" w:rsidRPr="00F97F46" w:rsidRDefault="002D17CA" w:rsidP="002D17CA">
      <w:pPr>
        <w:ind w:firstLine="1560"/>
        <w:rPr>
          <w:rFonts w:ascii="Tahoma" w:hAnsi="Tahoma" w:cs="Tahoma"/>
          <w:sz w:val="28"/>
          <w:szCs w:val="28"/>
        </w:rPr>
      </w:pPr>
      <w:r w:rsidRPr="00F97F46">
        <w:rPr>
          <w:rFonts w:ascii="Tahoma" w:hAnsi="Tahoma" w:cs="Tahoma"/>
          <w:sz w:val="28"/>
          <w:szCs w:val="28"/>
        </w:rPr>
        <w:t>Demographics</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004F7972" w:rsidRPr="00F97F46">
        <w:rPr>
          <w:rFonts w:ascii="Tahoma" w:hAnsi="Tahoma" w:cs="Tahoma"/>
          <w:sz w:val="28"/>
          <w:szCs w:val="28"/>
        </w:rPr>
        <w:t>7</w:t>
      </w:r>
    </w:p>
    <w:p w14:paraId="56A74025" w14:textId="229BAF6A" w:rsidR="002D17CA" w:rsidRPr="00F97F46" w:rsidRDefault="002D17CA" w:rsidP="002D17CA">
      <w:pPr>
        <w:ind w:firstLine="1560"/>
        <w:rPr>
          <w:rFonts w:ascii="Tahoma" w:hAnsi="Tahoma" w:cs="Tahoma"/>
          <w:sz w:val="28"/>
          <w:szCs w:val="28"/>
        </w:rPr>
      </w:pPr>
      <w:r w:rsidRPr="00F97F46">
        <w:rPr>
          <w:rFonts w:ascii="Tahoma" w:hAnsi="Tahoma" w:cs="Tahoma"/>
          <w:sz w:val="28"/>
          <w:szCs w:val="28"/>
        </w:rPr>
        <w:t>Year 11 Outcomes</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8</w:t>
      </w:r>
    </w:p>
    <w:p w14:paraId="6954A787" w14:textId="0918A2E7"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Year 11 Headline measures</w:t>
      </w:r>
      <w:r w:rsidRPr="00F97F46">
        <w:rPr>
          <w:rFonts w:ascii="Tahoma" w:hAnsi="Tahoma" w:cs="Tahoma"/>
          <w:sz w:val="28"/>
          <w:szCs w:val="28"/>
        </w:rPr>
        <w:tab/>
      </w:r>
      <w:r w:rsidRPr="00F97F46">
        <w:rPr>
          <w:rFonts w:ascii="Tahoma" w:hAnsi="Tahoma" w:cs="Tahoma"/>
          <w:sz w:val="28"/>
          <w:szCs w:val="28"/>
        </w:rPr>
        <w:tab/>
      </w:r>
      <w:r w:rsidR="00F97F46">
        <w:rPr>
          <w:rFonts w:ascii="Tahoma" w:hAnsi="Tahoma" w:cs="Tahoma"/>
          <w:sz w:val="28"/>
          <w:szCs w:val="28"/>
        </w:rPr>
        <w:tab/>
      </w:r>
      <w:r w:rsidRPr="00F97F46">
        <w:rPr>
          <w:rFonts w:ascii="Tahoma" w:hAnsi="Tahoma" w:cs="Tahoma"/>
          <w:sz w:val="28"/>
          <w:szCs w:val="28"/>
        </w:rPr>
        <w:tab/>
        <w:t>8</w:t>
      </w:r>
    </w:p>
    <w:p w14:paraId="6FABC8F2" w14:textId="112E2F98"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Year 11 Number of GCSEs</w:t>
      </w:r>
      <w:r w:rsidRPr="00F97F46">
        <w:rPr>
          <w:rFonts w:ascii="Tahoma" w:hAnsi="Tahoma" w:cs="Tahoma"/>
          <w:sz w:val="28"/>
          <w:szCs w:val="28"/>
        </w:rPr>
        <w:tab/>
      </w:r>
      <w:r w:rsidRPr="00F97F46">
        <w:rPr>
          <w:rFonts w:ascii="Tahoma" w:hAnsi="Tahoma" w:cs="Tahoma"/>
          <w:sz w:val="28"/>
          <w:szCs w:val="28"/>
        </w:rPr>
        <w:tab/>
      </w:r>
      <w:r w:rsidR="00F97F46">
        <w:rPr>
          <w:rFonts w:ascii="Tahoma" w:hAnsi="Tahoma" w:cs="Tahoma"/>
          <w:sz w:val="28"/>
          <w:szCs w:val="28"/>
        </w:rPr>
        <w:tab/>
      </w:r>
      <w:r w:rsidRPr="00F97F46">
        <w:rPr>
          <w:rFonts w:ascii="Tahoma" w:hAnsi="Tahoma" w:cs="Tahoma"/>
          <w:sz w:val="28"/>
          <w:szCs w:val="28"/>
        </w:rPr>
        <w:tab/>
        <w:t>8</w:t>
      </w:r>
    </w:p>
    <w:p w14:paraId="2C48E320" w14:textId="33E48C1F"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Year 11 Comparative Groups</w:t>
      </w:r>
      <w:r w:rsidRPr="00F97F46">
        <w:rPr>
          <w:rFonts w:ascii="Tahoma" w:hAnsi="Tahoma" w:cs="Tahoma"/>
          <w:sz w:val="28"/>
          <w:szCs w:val="28"/>
        </w:rPr>
        <w:tab/>
      </w:r>
      <w:r w:rsidRPr="00F97F46">
        <w:rPr>
          <w:rFonts w:ascii="Tahoma" w:hAnsi="Tahoma" w:cs="Tahoma"/>
          <w:sz w:val="28"/>
          <w:szCs w:val="28"/>
        </w:rPr>
        <w:tab/>
      </w:r>
      <w:r w:rsidR="00F97F46">
        <w:rPr>
          <w:rFonts w:ascii="Tahoma" w:hAnsi="Tahoma" w:cs="Tahoma"/>
          <w:sz w:val="28"/>
          <w:szCs w:val="28"/>
        </w:rPr>
        <w:tab/>
      </w:r>
      <w:r w:rsidRPr="00F97F46">
        <w:rPr>
          <w:rFonts w:ascii="Tahoma" w:hAnsi="Tahoma" w:cs="Tahoma"/>
          <w:sz w:val="28"/>
          <w:szCs w:val="28"/>
        </w:rPr>
        <w:tab/>
        <w:t xml:space="preserve">9 </w:t>
      </w:r>
    </w:p>
    <w:p w14:paraId="033E1C2B" w14:textId="6881310A"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Analysis and Explanation</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9</w:t>
      </w:r>
    </w:p>
    <w:p w14:paraId="2E7C003F" w14:textId="61E05A0D" w:rsidR="002D17CA" w:rsidRPr="00F97F46" w:rsidRDefault="002D17CA" w:rsidP="002D17CA">
      <w:pPr>
        <w:ind w:firstLine="1560"/>
        <w:rPr>
          <w:rFonts w:ascii="Tahoma" w:hAnsi="Tahoma" w:cs="Tahoma"/>
          <w:sz w:val="28"/>
          <w:szCs w:val="28"/>
        </w:rPr>
      </w:pPr>
      <w:r w:rsidRPr="00F97F46">
        <w:rPr>
          <w:rFonts w:ascii="Tahoma" w:hAnsi="Tahoma" w:cs="Tahoma"/>
          <w:sz w:val="28"/>
          <w:szCs w:val="28"/>
        </w:rPr>
        <w:t>KS5 Outcomes</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00F97F46">
        <w:rPr>
          <w:rFonts w:ascii="Tahoma" w:hAnsi="Tahoma" w:cs="Tahoma"/>
          <w:sz w:val="28"/>
          <w:szCs w:val="28"/>
        </w:rPr>
        <w:tab/>
      </w:r>
      <w:r w:rsidRPr="00F97F46">
        <w:rPr>
          <w:rFonts w:ascii="Tahoma" w:hAnsi="Tahoma" w:cs="Tahoma"/>
          <w:sz w:val="28"/>
          <w:szCs w:val="28"/>
        </w:rPr>
        <w:tab/>
        <w:t>1</w:t>
      </w:r>
      <w:r w:rsidR="004F7972" w:rsidRPr="00F97F46">
        <w:rPr>
          <w:rFonts w:ascii="Tahoma" w:hAnsi="Tahoma" w:cs="Tahoma"/>
          <w:sz w:val="28"/>
          <w:szCs w:val="28"/>
        </w:rPr>
        <w:t>0</w:t>
      </w:r>
    </w:p>
    <w:p w14:paraId="38015E97" w14:textId="1C00D53B"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Analysis and Explanation</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11</w:t>
      </w:r>
    </w:p>
    <w:p w14:paraId="00CB536C" w14:textId="72A30449" w:rsidR="002D17CA" w:rsidRPr="00F97F46" w:rsidRDefault="002D17CA" w:rsidP="002D17CA">
      <w:pPr>
        <w:ind w:firstLine="1560"/>
        <w:rPr>
          <w:rFonts w:ascii="Tahoma" w:hAnsi="Tahoma" w:cs="Tahoma"/>
          <w:sz w:val="28"/>
          <w:szCs w:val="28"/>
        </w:rPr>
      </w:pPr>
      <w:r w:rsidRPr="00F97F46">
        <w:rPr>
          <w:rFonts w:ascii="Tahoma" w:hAnsi="Tahoma" w:cs="Tahoma"/>
          <w:sz w:val="28"/>
          <w:szCs w:val="28"/>
        </w:rPr>
        <w:t>Year 10 Progress</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12</w:t>
      </w:r>
    </w:p>
    <w:p w14:paraId="134C19C0" w14:textId="4065B5C2"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Analysis and Explanation</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13</w:t>
      </w:r>
    </w:p>
    <w:p w14:paraId="6984981C" w14:textId="0E688796" w:rsidR="002D17CA" w:rsidRPr="00F97F46" w:rsidRDefault="002D17CA" w:rsidP="002D17CA">
      <w:pPr>
        <w:ind w:firstLine="1560"/>
        <w:rPr>
          <w:rFonts w:ascii="Tahoma" w:hAnsi="Tahoma" w:cs="Tahoma"/>
          <w:sz w:val="28"/>
          <w:szCs w:val="28"/>
        </w:rPr>
      </w:pPr>
      <w:r w:rsidRPr="00F97F46">
        <w:rPr>
          <w:rFonts w:ascii="Tahoma" w:hAnsi="Tahoma" w:cs="Tahoma"/>
          <w:sz w:val="28"/>
          <w:szCs w:val="28"/>
        </w:rPr>
        <w:t>KS3 Progress</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w:t>
      </w:r>
      <w:r w:rsidR="004F7972" w:rsidRPr="00F97F46">
        <w:rPr>
          <w:rFonts w:ascii="Tahoma" w:hAnsi="Tahoma" w:cs="Tahoma"/>
          <w:sz w:val="28"/>
          <w:szCs w:val="28"/>
        </w:rPr>
        <w:t>4</w:t>
      </w:r>
    </w:p>
    <w:p w14:paraId="1EE02F3A" w14:textId="76EB87ED" w:rsidR="002D17CA" w:rsidRPr="00F97F46" w:rsidRDefault="002D17CA" w:rsidP="00424D20">
      <w:pPr>
        <w:ind w:firstLine="1560"/>
        <w:rPr>
          <w:rFonts w:ascii="Tahoma" w:hAnsi="Tahoma" w:cs="Tahoma"/>
          <w:sz w:val="28"/>
          <w:szCs w:val="28"/>
        </w:rPr>
      </w:pPr>
      <w:r w:rsidRPr="00F97F46">
        <w:rPr>
          <w:rFonts w:ascii="Tahoma" w:hAnsi="Tahoma" w:cs="Tahoma"/>
          <w:sz w:val="28"/>
          <w:szCs w:val="28"/>
        </w:rPr>
        <w:tab/>
        <w:t>KS3 English Progress Data</w:t>
      </w:r>
      <w:r w:rsidRPr="00F97F46">
        <w:rPr>
          <w:rFonts w:ascii="Tahoma" w:hAnsi="Tahoma" w:cs="Tahoma"/>
          <w:sz w:val="28"/>
          <w:szCs w:val="28"/>
        </w:rPr>
        <w:tab/>
      </w:r>
      <w:r w:rsidRPr="00F97F46">
        <w:rPr>
          <w:rFonts w:ascii="Tahoma" w:hAnsi="Tahoma" w:cs="Tahoma"/>
          <w:sz w:val="28"/>
          <w:szCs w:val="28"/>
        </w:rPr>
        <w:tab/>
      </w:r>
      <w:r w:rsidR="00F97F46">
        <w:rPr>
          <w:rFonts w:ascii="Tahoma" w:hAnsi="Tahoma" w:cs="Tahoma"/>
          <w:sz w:val="28"/>
          <w:szCs w:val="28"/>
        </w:rPr>
        <w:tab/>
      </w:r>
      <w:r w:rsidRPr="00F97F46">
        <w:rPr>
          <w:rFonts w:ascii="Tahoma" w:hAnsi="Tahoma" w:cs="Tahoma"/>
          <w:sz w:val="28"/>
          <w:szCs w:val="28"/>
        </w:rPr>
        <w:tab/>
        <w:t>1</w:t>
      </w:r>
      <w:r w:rsidR="00424D20" w:rsidRPr="00F97F46">
        <w:rPr>
          <w:rFonts w:ascii="Tahoma" w:hAnsi="Tahoma" w:cs="Tahoma"/>
          <w:sz w:val="28"/>
          <w:szCs w:val="28"/>
        </w:rPr>
        <w:t>4</w:t>
      </w:r>
    </w:p>
    <w:p w14:paraId="730F09A7" w14:textId="6C441A36" w:rsidR="002D17CA" w:rsidRPr="00F97F46" w:rsidRDefault="002D17CA" w:rsidP="00424D20">
      <w:pPr>
        <w:ind w:firstLine="1560"/>
        <w:rPr>
          <w:rFonts w:ascii="Tahoma" w:hAnsi="Tahoma" w:cs="Tahoma"/>
          <w:sz w:val="28"/>
          <w:szCs w:val="28"/>
        </w:rPr>
      </w:pPr>
      <w:r w:rsidRPr="00F97F46">
        <w:rPr>
          <w:rFonts w:ascii="Tahoma" w:hAnsi="Tahoma" w:cs="Tahoma"/>
          <w:sz w:val="28"/>
          <w:szCs w:val="28"/>
        </w:rPr>
        <w:tab/>
        <w:t>KS3 Maths Progress Data</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w:t>
      </w:r>
      <w:r w:rsidR="00424D20" w:rsidRPr="00F97F46">
        <w:rPr>
          <w:rFonts w:ascii="Tahoma" w:hAnsi="Tahoma" w:cs="Tahoma"/>
          <w:sz w:val="28"/>
          <w:szCs w:val="28"/>
        </w:rPr>
        <w:t>4</w:t>
      </w:r>
    </w:p>
    <w:p w14:paraId="22F2528A" w14:textId="44CA7BD2" w:rsidR="002D17CA" w:rsidRDefault="002D17CA" w:rsidP="002D17CA">
      <w:pPr>
        <w:ind w:firstLine="1560"/>
        <w:rPr>
          <w:rFonts w:ascii="Tahoma" w:hAnsi="Tahoma" w:cs="Tahoma"/>
          <w:sz w:val="28"/>
          <w:szCs w:val="28"/>
        </w:rPr>
      </w:pPr>
      <w:r w:rsidRPr="00F97F46">
        <w:rPr>
          <w:rFonts w:ascii="Tahoma" w:hAnsi="Tahoma" w:cs="Tahoma"/>
          <w:sz w:val="28"/>
          <w:szCs w:val="28"/>
        </w:rPr>
        <w:tab/>
        <w:t>Analysis and Explanation</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w:t>
      </w:r>
      <w:r w:rsidR="00424D20" w:rsidRPr="00F97F46">
        <w:rPr>
          <w:rFonts w:ascii="Tahoma" w:hAnsi="Tahoma" w:cs="Tahoma"/>
          <w:sz w:val="28"/>
          <w:szCs w:val="28"/>
        </w:rPr>
        <w:t>4</w:t>
      </w:r>
    </w:p>
    <w:p w14:paraId="26FCF059" w14:textId="0AEAB079" w:rsidR="00F97F46" w:rsidRDefault="00F97F46" w:rsidP="002D17CA">
      <w:pPr>
        <w:ind w:firstLine="1560"/>
        <w:rPr>
          <w:rFonts w:ascii="Tahoma" w:hAnsi="Tahoma" w:cs="Tahoma"/>
          <w:sz w:val="28"/>
          <w:szCs w:val="28"/>
        </w:rPr>
      </w:pPr>
      <w:proofErr w:type="spellStart"/>
      <w:r>
        <w:rPr>
          <w:rFonts w:ascii="Tahoma" w:hAnsi="Tahoma" w:cs="Tahoma"/>
          <w:sz w:val="28"/>
          <w:szCs w:val="28"/>
        </w:rPr>
        <w:t>Boxhall</w:t>
      </w:r>
      <w:proofErr w:type="spellEnd"/>
      <w:r>
        <w:rPr>
          <w:rFonts w:ascii="Tahoma" w:hAnsi="Tahoma" w:cs="Tahoma"/>
          <w:sz w:val="28"/>
          <w:szCs w:val="28"/>
        </w:rPr>
        <w:t xml:space="preserve"> Profile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15</w:t>
      </w:r>
    </w:p>
    <w:p w14:paraId="6880CB80" w14:textId="25590A0A" w:rsidR="00F97F46" w:rsidRPr="00F97F46" w:rsidRDefault="00F97F46" w:rsidP="002D17CA">
      <w:pPr>
        <w:ind w:firstLine="1560"/>
        <w:rPr>
          <w:rFonts w:ascii="Tahoma" w:hAnsi="Tahoma" w:cs="Tahoma"/>
          <w:sz w:val="28"/>
          <w:szCs w:val="28"/>
        </w:rPr>
      </w:pPr>
      <w:r>
        <w:rPr>
          <w:rFonts w:ascii="Tahoma" w:hAnsi="Tahoma" w:cs="Tahoma"/>
          <w:sz w:val="28"/>
          <w:szCs w:val="28"/>
        </w:rPr>
        <w:tab/>
      </w:r>
      <w:r w:rsidRPr="00F97F46">
        <w:rPr>
          <w:rFonts w:ascii="Tahoma" w:hAnsi="Tahoma" w:cs="Tahoma"/>
          <w:sz w:val="28"/>
          <w:szCs w:val="28"/>
        </w:rPr>
        <w:t>Analysis and Explanation</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15</w:t>
      </w:r>
    </w:p>
    <w:p w14:paraId="4555502C" w14:textId="4E015654" w:rsidR="002D17CA" w:rsidRDefault="002D17CA" w:rsidP="002D17CA">
      <w:pPr>
        <w:ind w:firstLine="1560"/>
        <w:rPr>
          <w:rFonts w:ascii="Tahoma" w:hAnsi="Tahoma" w:cs="Tahoma"/>
          <w:sz w:val="28"/>
          <w:szCs w:val="28"/>
        </w:rPr>
      </w:pPr>
      <w:r w:rsidRPr="00F97F46">
        <w:rPr>
          <w:rFonts w:ascii="Tahoma" w:hAnsi="Tahoma" w:cs="Tahoma"/>
          <w:sz w:val="28"/>
          <w:szCs w:val="28"/>
        </w:rPr>
        <w:t>Attendance</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w:t>
      </w:r>
      <w:r w:rsidR="00424D20" w:rsidRPr="00F97F46">
        <w:rPr>
          <w:rFonts w:ascii="Tahoma" w:hAnsi="Tahoma" w:cs="Tahoma"/>
          <w:sz w:val="28"/>
          <w:szCs w:val="28"/>
        </w:rPr>
        <w:t>6</w:t>
      </w:r>
    </w:p>
    <w:p w14:paraId="2459A7FD" w14:textId="4ECB4AFA" w:rsidR="00F97F46" w:rsidRPr="00F97F46" w:rsidRDefault="00F97F46" w:rsidP="002D17CA">
      <w:pPr>
        <w:ind w:firstLine="1560"/>
        <w:rPr>
          <w:rFonts w:ascii="Tahoma" w:hAnsi="Tahoma" w:cs="Tahoma"/>
          <w:sz w:val="28"/>
          <w:szCs w:val="28"/>
        </w:rPr>
      </w:pPr>
      <w:r>
        <w:rPr>
          <w:rFonts w:ascii="Tahoma" w:hAnsi="Tahoma" w:cs="Tahoma"/>
          <w:sz w:val="28"/>
          <w:szCs w:val="28"/>
        </w:rPr>
        <w:tab/>
      </w:r>
      <w:r w:rsidRPr="00F97F46">
        <w:rPr>
          <w:rFonts w:ascii="Tahoma" w:hAnsi="Tahoma" w:cs="Tahoma"/>
          <w:sz w:val="28"/>
          <w:szCs w:val="28"/>
        </w:rPr>
        <w:t>Analysis and Explanation</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16</w:t>
      </w:r>
    </w:p>
    <w:p w14:paraId="74F1923B" w14:textId="76CF020A" w:rsidR="002D17CA" w:rsidRPr="00F97F46" w:rsidRDefault="002D17CA" w:rsidP="002D17CA">
      <w:pPr>
        <w:ind w:firstLine="1560"/>
        <w:rPr>
          <w:rFonts w:ascii="Tahoma" w:hAnsi="Tahoma" w:cs="Tahoma"/>
          <w:sz w:val="28"/>
          <w:szCs w:val="28"/>
        </w:rPr>
      </w:pPr>
      <w:r w:rsidRPr="00F97F46">
        <w:rPr>
          <w:rFonts w:ascii="Tahoma" w:hAnsi="Tahoma" w:cs="Tahoma"/>
          <w:sz w:val="28"/>
          <w:szCs w:val="28"/>
        </w:rPr>
        <w:t>Suspensions</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w:t>
      </w:r>
      <w:r w:rsidR="004F7972" w:rsidRPr="00F97F46">
        <w:rPr>
          <w:rFonts w:ascii="Tahoma" w:hAnsi="Tahoma" w:cs="Tahoma"/>
          <w:sz w:val="28"/>
          <w:szCs w:val="28"/>
        </w:rPr>
        <w:t>8</w:t>
      </w:r>
    </w:p>
    <w:p w14:paraId="7283D100" w14:textId="308A2149" w:rsidR="002D17CA" w:rsidRPr="00F97F46" w:rsidRDefault="002D17CA" w:rsidP="002D17CA">
      <w:pPr>
        <w:ind w:firstLine="1560"/>
        <w:rPr>
          <w:rFonts w:ascii="Tahoma" w:hAnsi="Tahoma" w:cs="Tahoma"/>
          <w:sz w:val="28"/>
          <w:szCs w:val="28"/>
        </w:rPr>
      </w:pPr>
      <w:r w:rsidRPr="00F97F46">
        <w:rPr>
          <w:rFonts w:ascii="Tahoma" w:hAnsi="Tahoma" w:cs="Tahoma"/>
          <w:sz w:val="28"/>
          <w:szCs w:val="28"/>
        </w:rPr>
        <w:tab/>
        <w:t>Analysis and Explanation</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w:t>
      </w:r>
      <w:r w:rsidR="004F7972" w:rsidRPr="00F97F46">
        <w:rPr>
          <w:rFonts w:ascii="Tahoma" w:hAnsi="Tahoma" w:cs="Tahoma"/>
          <w:sz w:val="28"/>
          <w:szCs w:val="28"/>
        </w:rPr>
        <w:t>8</w:t>
      </w:r>
    </w:p>
    <w:p w14:paraId="45F5D8AC" w14:textId="14A719A6" w:rsidR="002D17CA" w:rsidRPr="00F97F46" w:rsidRDefault="002D17CA" w:rsidP="002D17CA">
      <w:pPr>
        <w:ind w:firstLine="1560"/>
        <w:rPr>
          <w:rFonts w:ascii="Tahoma" w:hAnsi="Tahoma" w:cs="Tahoma"/>
          <w:sz w:val="28"/>
          <w:szCs w:val="28"/>
        </w:rPr>
      </w:pPr>
      <w:r w:rsidRPr="00F97F46">
        <w:rPr>
          <w:rFonts w:ascii="Tahoma" w:hAnsi="Tahoma" w:cs="Tahoma"/>
          <w:sz w:val="28"/>
          <w:szCs w:val="28"/>
        </w:rPr>
        <w:t>Destinations</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w:t>
      </w:r>
      <w:r w:rsidR="00424D20" w:rsidRPr="00F97F46">
        <w:rPr>
          <w:rFonts w:ascii="Tahoma" w:hAnsi="Tahoma" w:cs="Tahoma"/>
          <w:sz w:val="28"/>
          <w:szCs w:val="28"/>
        </w:rPr>
        <w:t>9</w:t>
      </w:r>
    </w:p>
    <w:p w14:paraId="21F1287B" w14:textId="7D178F1F" w:rsidR="00F637D2" w:rsidRPr="00F97F46" w:rsidRDefault="00424D20">
      <w:pPr>
        <w:rPr>
          <w:rFonts w:ascii="Tahoma" w:hAnsi="Tahoma" w:cs="Tahoma"/>
          <w:sz w:val="28"/>
          <w:szCs w:val="28"/>
        </w:rPr>
      </w:pP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Analysis and Explanation</w:t>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r>
      <w:r w:rsidRPr="00F97F46">
        <w:rPr>
          <w:rFonts w:ascii="Tahoma" w:hAnsi="Tahoma" w:cs="Tahoma"/>
          <w:sz w:val="28"/>
          <w:szCs w:val="28"/>
        </w:rPr>
        <w:tab/>
        <w:t>19</w:t>
      </w:r>
    </w:p>
    <w:p w14:paraId="6220854F" w14:textId="41A38E22" w:rsidR="00424D20" w:rsidRDefault="00424D20" w:rsidP="00F637D2">
      <w:pPr>
        <w:rPr>
          <w:rFonts w:ascii="Tahoma" w:hAnsi="Tahoma" w:cs="Tahoma"/>
          <w:b/>
          <w:color w:val="2E74B5" w:themeColor="accent5" w:themeShade="BF"/>
          <w:sz w:val="28"/>
          <w:szCs w:val="28"/>
        </w:rPr>
      </w:pPr>
    </w:p>
    <w:p w14:paraId="14B55CCC" w14:textId="77777777" w:rsidR="00F97F46" w:rsidRDefault="00F97F46" w:rsidP="00F637D2">
      <w:pPr>
        <w:rPr>
          <w:rFonts w:ascii="Tahoma" w:hAnsi="Tahoma" w:cs="Tahoma"/>
          <w:b/>
          <w:color w:val="2E74B5" w:themeColor="accent5" w:themeShade="BF"/>
          <w:sz w:val="28"/>
          <w:szCs w:val="28"/>
        </w:rPr>
      </w:pPr>
    </w:p>
    <w:p w14:paraId="2312B30F" w14:textId="789C0694" w:rsidR="00F637D2" w:rsidRPr="00D53CF9" w:rsidRDefault="00F637D2" w:rsidP="00F637D2">
      <w:pPr>
        <w:rPr>
          <w:rFonts w:ascii="Tahoma" w:hAnsi="Tahoma" w:cs="Tahoma"/>
          <w:b/>
          <w:color w:val="2E74B5" w:themeColor="accent5" w:themeShade="BF"/>
          <w:sz w:val="28"/>
          <w:szCs w:val="28"/>
        </w:rPr>
      </w:pPr>
      <w:r w:rsidRPr="00D53CF9">
        <w:rPr>
          <w:rFonts w:ascii="Tahoma" w:hAnsi="Tahoma" w:cs="Tahoma"/>
          <w:b/>
          <w:color w:val="2E74B5" w:themeColor="accent5" w:themeShade="BF"/>
          <w:sz w:val="28"/>
          <w:szCs w:val="28"/>
        </w:rPr>
        <w:lastRenderedPageBreak/>
        <w:t>Introduction and School Context</w:t>
      </w:r>
    </w:p>
    <w:p w14:paraId="336BEA75" w14:textId="129848B0" w:rsidR="00D53CF9" w:rsidRDefault="00F637D2" w:rsidP="00313BFC">
      <w:pPr>
        <w:jc w:val="both"/>
        <w:rPr>
          <w:rFonts w:ascii="Tahoma" w:hAnsi="Tahoma" w:cs="Tahoma"/>
          <w:sz w:val="24"/>
          <w:szCs w:val="24"/>
        </w:rPr>
      </w:pPr>
      <w:proofErr w:type="spellStart"/>
      <w:r w:rsidRPr="00D53CF9">
        <w:rPr>
          <w:rFonts w:ascii="Tahoma" w:hAnsi="Tahoma" w:cs="Tahoma"/>
          <w:sz w:val="24"/>
          <w:szCs w:val="24"/>
        </w:rPr>
        <w:t>Haybrook</w:t>
      </w:r>
      <w:proofErr w:type="spellEnd"/>
      <w:r w:rsidRPr="00D53CF9">
        <w:rPr>
          <w:rFonts w:ascii="Tahoma" w:hAnsi="Tahoma" w:cs="Tahoma"/>
          <w:sz w:val="24"/>
          <w:szCs w:val="24"/>
        </w:rPr>
        <w:t xml:space="preserve"> College is an </w:t>
      </w:r>
      <w:r w:rsidR="002F5BAD" w:rsidRPr="00D53CF9">
        <w:rPr>
          <w:rFonts w:ascii="Tahoma" w:hAnsi="Tahoma" w:cs="Tahoma"/>
          <w:sz w:val="24"/>
          <w:szCs w:val="24"/>
        </w:rPr>
        <w:t>alternative provision</w:t>
      </w:r>
      <w:r w:rsidR="00D53CF9" w:rsidRPr="00D53CF9">
        <w:rPr>
          <w:rFonts w:ascii="Tahoma" w:hAnsi="Tahoma" w:cs="Tahoma"/>
          <w:sz w:val="24"/>
          <w:szCs w:val="24"/>
        </w:rPr>
        <w:t xml:space="preserve"> academy for pupils who have been permanently excluded for are at high risk of permanent exclusion from mainstream education. </w:t>
      </w:r>
      <w:proofErr w:type="spellStart"/>
      <w:r w:rsidR="00D53CF9" w:rsidRPr="00D53CF9">
        <w:rPr>
          <w:rFonts w:ascii="Tahoma" w:hAnsi="Tahoma" w:cs="Tahoma"/>
          <w:sz w:val="24"/>
          <w:szCs w:val="24"/>
        </w:rPr>
        <w:t>Haybrook</w:t>
      </w:r>
      <w:proofErr w:type="spellEnd"/>
      <w:r w:rsidR="00D53CF9" w:rsidRPr="00D53CF9">
        <w:rPr>
          <w:rFonts w:ascii="Tahoma" w:hAnsi="Tahoma" w:cs="Tahoma"/>
          <w:sz w:val="24"/>
          <w:szCs w:val="24"/>
        </w:rPr>
        <w:t xml:space="preserve"> College provides another </w:t>
      </w:r>
      <w:r w:rsidR="00D53CF9">
        <w:rPr>
          <w:rFonts w:ascii="Tahoma" w:hAnsi="Tahoma" w:cs="Tahoma"/>
          <w:sz w:val="24"/>
          <w:szCs w:val="24"/>
        </w:rPr>
        <w:t>chance</w:t>
      </w:r>
      <w:r w:rsidR="00D53CF9" w:rsidRPr="00D53CF9">
        <w:rPr>
          <w:rFonts w:ascii="Tahoma" w:hAnsi="Tahoma" w:cs="Tahoma"/>
          <w:sz w:val="24"/>
          <w:szCs w:val="24"/>
        </w:rPr>
        <w:t xml:space="preserve"> for pupils to re-engage with education, make progress</w:t>
      </w:r>
      <w:r w:rsidR="00313BFC">
        <w:rPr>
          <w:rFonts w:ascii="Tahoma" w:hAnsi="Tahoma" w:cs="Tahoma"/>
          <w:sz w:val="24"/>
          <w:szCs w:val="24"/>
        </w:rPr>
        <w:t>,</w:t>
      </w:r>
      <w:r w:rsidR="00D53CF9" w:rsidRPr="00D53CF9">
        <w:rPr>
          <w:rFonts w:ascii="Tahoma" w:hAnsi="Tahoma" w:cs="Tahoma"/>
          <w:sz w:val="24"/>
          <w:szCs w:val="24"/>
        </w:rPr>
        <w:t xml:space="preserve"> and change the direction of their lives. All the young people who attend the College have significant and complex Social Emotional and Mental Health Difficulties (SEMHD). The College includes a KS3 and KS4 Alternative Provision and a Special School for pupils with social, emotional</w:t>
      </w:r>
      <w:r w:rsidR="00313BFC">
        <w:rPr>
          <w:rFonts w:ascii="Tahoma" w:hAnsi="Tahoma" w:cs="Tahoma"/>
          <w:sz w:val="24"/>
          <w:szCs w:val="24"/>
        </w:rPr>
        <w:t>,</w:t>
      </w:r>
      <w:r w:rsidR="00D53CF9" w:rsidRPr="00D53CF9">
        <w:rPr>
          <w:rFonts w:ascii="Tahoma" w:hAnsi="Tahoma" w:cs="Tahoma"/>
          <w:sz w:val="24"/>
          <w:szCs w:val="24"/>
        </w:rPr>
        <w:t xml:space="preserve"> and mental health needs (SEMH). The College also runs Wexham Park Hospital School (WPHS), which provides an education for young people of statutory school age who have serious medical conditions and are too ill to attend school. </w:t>
      </w:r>
    </w:p>
    <w:p w14:paraId="19FB4C55" w14:textId="3427FDEF" w:rsidR="00D53CF9" w:rsidRDefault="00D53CF9" w:rsidP="00313BFC">
      <w:pPr>
        <w:jc w:val="both"/>
        <w:rPr>
          <w:rFonts w:ascii="Tahoma" w:hAnsi="Tahoma" w:cs="Tahoma"/>
          <w:sz w:val="24"/>
          <w:szCs w:val="24"/>
        </w:rPr>
      </w:pPr>
      <w:r>
        <w:rPr>
          <w:rFonts w:ascii="Tahoma" w:hAnsi="Tahoma" w:cs="Tahoma"/>
          <w:sz w:val="24"/>
          <w:szCs w:val="24"/>
        </w:rPr>
        <w:t xml:space="preserve">The education pupils receive whilst at </w:t>
      </w:r>
      <w:proofErr w:type="spellStart"/>
      <w:r>
        <w:rPr>
          <w:rFonts w:ascii="Tahoma" w:hAnsi="Tahoma" w:cs="Tahoma"/>
          <w:sz w:val="24"/>
          <w:szCs w:val="24"/>
        </w:rPr>
        <w:t>Haybrook</w:t>
      </w:r>
      <w:proofErr w:type="spellEnd"/>
      <w:r>
        <w:rPr>
          <w:rFonts w:ascii="Tahoma" w:hAnsi="Tahoma" w:cs="Tahoma"/>
          <w:sz w:val="24"/>
          <w:szCs w:val="24"/>
        </w:rPr>
        <w:t xml:space="preserve"> College is tailored towards their individual needs and designed to give them the skills and knowledge they require to make positive life decisions to improve their futures. The curriculum is engaging and enriching, providing our pupils with a range of appropriate qualifications to move forward with the next step of their lives. The curriculum is further supported by cultural curriculum activities to enhance learning and personal development to that pupils can:</w:t>
      </w:r>
    </w:p>
    <w:p w14:paraId="39829180" w14:textId="362D41C7" w:rsidR="00D53CF9" w:rsidRDefault="00D53CF9" w:rsidP="00313BFC">
      <w:pPr>
        <w:jc w:val="both"/>
        <w:rPr>
          <w:rFonts w:ascii="Tahoma" w:hAnsi="Tahoma" w:cs="Tahoma"/>
          <w:sz w:val="24"/>
          <w:szCs w:val="24"/>
        </w:rPr>
      </w:pPr>
      <w:r>
        <w:rPr>
          <w:rFonts w:ascii="Tahoma" w:hAnsi="Tahoma" w:cs="Tahoma"/>
          <w:sz w:val="24"/>
          <w:szCs w:val="24"/>
        </w:rPr>
        <w:t>Become successful and confident learners, making progress and achieving qualifications at the appropriate level</w:t>
      </w:r>
    </w:p>
    <w:p w14:paraId="01415247" w14:textId="2A2D36C2" w:rsidR="00D53CF9" w:rsidRDefault="00D53CF9" w:rsidP="00313BFC">
      <w:pPr>
        <w:jc w:val="both"/>
        <w:rPr>
          <w:rFonts w:ascii="Tahoma" w:hAnsi="Tahoma" w:cs="Tahoma"/>
          <w:sz w:val="24"/>
          <w:szCs w:val="24"/>
        </w:rPr>
      </w:pPr>
      <w:r>
        <w:rPr>
          <w:rFonts w:ascii="Tahoma" w:hAnsi="Tahoma" w:cs="Tahoma"/>
          <w:sz w:val="24"/>
          <w:szCs w:val="24"/>
        </w:rPr>
        <w:t>Become confident individuals living safe, healthy</w:t>
      </w:r>
      <w:r w:rsidR="00313BFC">
        <w:rPr>
          <w:rFonts w:ascii="Tahoma" w:hAnsi="Tahoma" w:cs="Tahoma"/>
          <w:sz w:val="24"/>
          <w:szCs w:val="24"/>
        </w:rPr>
        <w:t>,</w:t>
      </w:r>
      <w:r>
        <w:rPr>
          <w:rFonts w:ascii="Tahoma" w:hAnsi="Tahoma" w:cs="Tahoma"/>
          <w:sz w:val="24"/>
          <w:szCs w:val="24"/>
        </w:rPr>
        <w:t xml:space="preserve"> and </w:t>
      </w:r>
      <w:r w:rsidR="00313BFC">
        <w:rPr>
          <w:rFonts w:ascii="Tahoma" w:hAnsi="Tahoma" w:cs="Tahoma"/>
          <w:sz w:val="24"/>
          <w:szCs w:val="24"/>
        </w:rPr>
        <w:t>enriching lives within their communities</w:t>
      </w:r>
    </w:p>
    <w:p w14:paraId="64CE0246" w14:textId="1C835C28" w:rsidR="00313BFC" w:rsidRDefault="00313BFC" w:rsidP="00313BFC">
      <w:pPr>
        <w:jc w:val="both"/>
        <w:rPr>
          <w:rFonts w:ascii="Tahoma" w:hAnsi="Tahoma" w:cs="Tahoma"/>
          <w:sz w:val="24"/>
          <w:szCs w:val="24"/>
        </w:rPr>
      </w:pPr>
      <w:r>
        <w:rPr>
          <w:rFonts w:ascii="Tahoma" w:hAnsi="Tahoma" w:cs="Tahoma"/>
          <w:sz w:val="24"/>
          <w:szCs w:val="24"/>
        </w:rPr>
        <w:t xml:space="preserve">Become independent citizens able to contribute to wider society. </w:t>
      </w:r>
    </w:p>
    <w:p w14:paraId="031E5291" w14:textId="75B12DA3" w:rsidR="00313BFC" w:rsidRDefault="00313BFC" w:rsidP="00313BFC">
      <w:pPr>
        <w:jc w:val="both"/>
        <w:rPr>
          <w:rFonts w:ascii="Tahoma" w:hAnsi="Tahoma" w:cs="Tahoma"/>
          <w:sz w:val="24"/>
          <w:szCs w:val="24"/>
        </w:rPr>
      </w:pPr>
      <w:r>
        <w:rPr>
          <w:rFonts w:ascii="Tahoma" w:hAnsi="Tahoma" w:cs="Tahoma"/>
          <w:sz w:val="24"/>
          <w:szCs w:val="24"/>
        </w:rPr>
        <w:t xml:space="preserve">To achieve this our curriculum and approach needs to be flexible and inclusive to motivate and provide challenge for all pupils, whatever their ability or special educational needs. Much of the work we do is within our hidden curriculum, ensuring pupils have access to a range of interventions that help to develop their personal and social development alongside their educational development. These interventions include therapeutic </w:t>
      </w:r>
      <w:r w:rsidR="00604DB4">
        <w:rPr>
          <w:rFonts w:ascii="Tahoma" w:hAnsi="Tahoma" w:cs="Tahoma"/>
          <w:sz w:val="24"/>
          <w:szCs w:val="24"/>
        </w:rPr>
        <w:t>provisions</w:t>
      </w:r>
      <w:r>
        <w:rPr>
          <w:rFonts w:ascii="Tahoma" w:hAnsi="Tahoma" w:cs="Tahoma"/>
          <w:sz w:val="24"/>
          <w:szCs w:val="24"/>
        </w:rPr>
        <w:t xml:space="preserve"> such as counselling, speech and language therapy, occupational therapy, art or play therapy and animal therapy. </w:t>
      </w:r>
    </w:p>
    <w:p w14:paraId="4EC1275C" w14:textId="749CA492" w:rsidR="00604DB4" w:rsidRDefault="00313BFC" w:rsidP="00604DB4">
      <w:pPr>
        <w:spacing w:after="0"/>
        <w:rPr>
          <w:rFonts w:ascii="Tahoma" w:hAnsi="Tahoma" w:cs="Tahoma"/>
          <w:sz w:val="24"/>
          <w:szCs w:val="24"/>
        </w:rPr>
      </w:pPr>
      <w:proofErr w:type="spellStart"/>
      <w:r>
        <w:rPr>
          <w:rFonts w:ascii="Tahoma" w:hAnsi="Tahoma" w:cs="Tahoma"/>
          <w:sz w:val="24"/>
          <w:szCs w:val="24"/>
        </w:rPr>
        <w:t>Haybrook</w:t>
      </w:r>
      <w:proofErr w:type="spellEnd"/>
      <w:r>
        <w:rPr>
          <w:rFonts w:ascii="Tahoma" w:hAnsi="Tahoma" w:cs="Tahoma"/>
          <w:sz w:val="24"/>
          <w:szCs w:val="24"/>
        </w:rPr>
        <w:t xml:space="preserve"> College recognises that </w:t>
      </w:r>
      <w:r w:rsidR="00604DB4">
        <w:rPr>
          <w:rFonts w:ascii="Tahoma" w:hAnsi="Tahoma" w:cs="Tahoma"/>
          <w:sz w:val="24"/>
          <w:szCs w:val="24"/>
        </w:rPr>
        <w:t xml:space="preserve">the outcomes for permanently excluded pupils are well documented and can lead to long-term disadvantages such as low employment levels, poor mental or physical health, and even involvement in crime and the prison system. </w:t>
      </w:r>
      <w:proofErr w:type="spellStart"/>
      <w:r w:rsidR="00604DB4">
        <w:rPr>
          <w:rFonts w:ascii="Tahoma" w:hAnsi="Tahoma" w:cs="Tahoma"/>
          <w:sz w:val="24"/>
          <w:szCs w:val="24"/>
        </w:rPr>
        <w:t>Haybrook</w:t>
      </w:r>
      <w:proofErr w:type="spellEnd"/>
      <w:r w:rsidR="00604DB4">
        <w:rPr>
          <w:rFonts w:ascii="Tahoma" w:hAnsi="Tahoma" w:cs="Tahoma"/>
          <w:sz w:val="24"/>
          <w:szCs w:val="24"/>
        </w:rPr>
        <w:t xml:space="preserve"> knows that high-quality education c</w:t>
      </w:r>
      <w:r>
        <w:rPr>
          <w:rFonts w:ascii="Tahoma" w:hAnsi="Tahoma" w:cs="Tahoma"/>
          <w:sz w:val="24"/>
          <w:szCs w:val="24"/>
        </w:rPr>
        <w:t xml:space="preserve">an be </w:t>
      </w:r>
      <w:r w:rsidR="00604DB4">
        <w:rPr>
          <w:rFonts w:ascii="Tahoma" w:hAnsi="Tahoma" w:cs="Tahoma"/>
          <w:sz w:val="24"/>
          <w:szCs w:val="24"/>
        </w:rPr>
        <w:t xml:space="preserve">difference between long-term and success and failure, supporting pupils to move up the social mobility ladder when successful. </w:t>
      </w:r>
      <w:proofErr w:type="spellStart"/>
      <w:r w:rsidR="00604DB4">
        <w:rPr>
          <w:rFonts w:ascii="Tahoma" w:hAnsi="Tahoma" w:cs="Tahoma"/>
          <w:sz w:val="24"/>
          <w:szCs w:val="24"/>
        </w:rPr>
        <w:t>Haybrook</w:t>
      </w:r>
      <w:proofErr w:type="spellEnd"/>
      <w:r w:rsidR="00604DB4">
        <w:rPr>
          <w:rFonts w:ascii="Tahoma" w:hAnsi="Tahoma" w:cs="Tahoma"/>
          <w:sz w:val="24"/>
          <w:szCs w:val="24"/>
        </w:rPr>
        <w:t xml:space="preserve"> College has worked with educational psychologists to develop a trauma-informed approach supporting pupils to develop the ability to self-regulate their emotions and reconnect with adults to support their learning. </w:t>
      </w:r>
    </w:p>
    <w:p w14:paraId="739C0427" w14:textId="77777777" w:rsidR="00604DB4" w:rsidRDefault="00604DB4" w:rsidP="00604DB4">
      <w:pPr>
        <w:spacing w:after="0"/>
        <w:rPr>
          <w:rFonts w:ascii="Tahoma" w:hAnsi="Tahoma" w:cs="Tahoma"/>
          <w:sz w:val="24"/>
          <w:szCs w:val="24"/>
        </w:rPr>
      </w:pPr>
    </w:p>
    <w:p w14:paraId="2E3FE135" w14:textId="77777777" w:rsidR="00604DB4" w:rsidRDefault="00604DB4" w:rsidP="00604DB4">
      <w:pPr>
        <w:spacing w:after="0"/>
        <w:rPr>
          <w:rFonts w:ascii="Tahoma" w:hAnsi="Tahoma" w:cs="Tahoma"/>
          <w:sz w:val="24"/>
          <w:szCs w:val="24"/>
        </w:rPr>
      </w:pPr>
    </w:p>
    <w:p w14:paraId="5E02498A" w14:textId="77777777" w:rsidR="00604DB4" w:rsidRDefault="00604DB4" w:rsidP="00604DB4">
      <w:pPr>
        <w:spacing w:after="0"/>
        <w:rPr>
          <w:rFonts w:ascii="Tahoma" w:hAnsi="Tahoma" w:cs="Tahoma"/>
          <w:sz w:val="24"/>
          <w:szCs w:val="24"/>
        </w:rPr>
      </w:pPr>
    </w:p>
    <w:p w14:paraId="68598FC6" w14:textId="77777777" w:rsidR="00604DB4" w:rsidRDefault="00604DB4" w:rsidP="00604DB4">
      <w:pPr>
        <w:spacing w:after="0"/>
        <w:rPr>
          <w:rFonts w:ascii="Tahoma" w:hAnsi="Tahoma" w:cs="Tahoma"/>
          <w:sz w:val="24"/>
          <w:szCs w:val="24"/>
        </w:rPr>
      </w:pPr>
    </w:p>
    <w:p w14:paraId="2ADB63CD" w14:textId="18CC154B" w:rsidR="00604DB4" w:rsidRPr="00604DB4" w:rsidRDefault="00604DB4" w:rsidP="00604DB4">
      <w:pPr>
        <w:spacing w:after="0"/>
        <w:rPr>
          <w:rFonts w:ascii="Tahoma" w:hAnsi="Tahoma" w:cs="Tahoma"/>
          <w:sz w:val="24"/>
          <w:szCs w:val="24"/>
        </w:rPr>
        <w:sectPr w:rsidR="00604DB4" w:rsidRPr="00604DB4" w:rsidSect="00F637D2">
          <w:footerReference w:type="default" r:id="rId12"/>
          <w:pgSz w:w="11906" w:h="16838"/>
          <w:pgMar w:top="720" w:right="720" w:bottom="720" w:left="720" w:header="709" w:footer="709" w:gutter="0"/>
          <w:cols w:space="708"/>
          <w:docGrid w:linePitch="360"/>
        </w:sectPr>
      </w:pPr>
    </w:p>
    <w:p w14:paraId="0A01F70B" w14:textId="1A3C71AF" w:rsidR="004B03D6" w:rsidRDefault="004B03D6">
      <w:pPr>
        <w:rPr>
          <w:rFonts w:ascii="Arial" w:hAnsi="Arial" w:cs="Arial"/>
          <w:sz w:val="24"/>
          <w:szCs w:val="24"/>
        </w:rPr>
      </w:pPr>
      <w:r>
        <w:rPr>
          <w:noProof/>
        </w:rPr>
        <w:lastRenderedPageBreak/>
        <mc:AlternateContent>
          <mc:Choice Requires="wps">
            <w:drawing>
              <wp:anchor distT="0" distB="0" distL="114300" distR="114300" simplePos="0" relativeHeight="251658242" behindDoc="0" locked="0" layoutInCell="1" allowOverlap="1" wp14:anchorId="1BE20511" wp14:editId="3505C116">
                <wp:simplePos x="0" y="0"/>
                <wp:positionH relativeFrom="column">
                  <wp:posOffset>5613621</wp:posOffset>
                </wp:positionH>
                <wp:positionV relativeFrom="paragraph">
                  <wp:posOffset>3344932</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88DABE" w14:textId="4BE8B058" w:rsidR="00620460" w:rsidRPr="004B03D6" w:rsidRDefault="00620460" w:rsidP="004B03D6">
                            <w:pPr>
                              <w:jc w:val="center"/>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E20511" id="_x0000_t202" coordsize="21600,21600" o:spt="202" path="m,l,21600r21600,l21600,xe">
                <v:stroke joinstyle="miter"/>
                <v:path gradientshapeok="t" o:connecttype="rect"/>
              </v:shapetype>
              <v:shape id="Text Box 10" o:spid="_x0000_s1026" type="#_x0000_t202" style="position:absolute;margin-left:442pt;margin-top:263.4pt;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" filled="f" stroked="f">
                <v:textbox style="mso-fit-shape-to-text:t">
                  <w:txbxContent>
                    <w:p w14:paraId="2188DABE" w14:textId="4BE8B058" w:rsidR="00620460" w:rsidRPr="004B03D6" w:rsidRDefault="00620460" w:rsidP="004B03D6">
                      <w:pPr>
                        <w:jc w:val="center"/>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1159865" wp14:editId="7A120CFA">
                <wp:simplePos x="0" y="0"/>
                <wp:positionH relativeFrom="column">
                  <wp:posOffset>3291840</wp:posOffset>
                </wp:positionH>
                <wp:positionV relativeFrom="paragraph">
                  <wp:posOffset>3339548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52BE1" w14:textId="1F2BD28E" w:rsidR="00620460" w:rsidRPr="004B03D6" w:rsidRDefault="00620460" w:rsidP="004B03D6">
                            <w:pPr>
                              <w:jc w:val="center"/>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03D6">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159865" id="Text Box 1" o:spid="_x0000_s1027" type="#_x0000_t202" style="position:absolute;margin-left:259.2pt;margin-top:262.95pt;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" filled="f" stroked="f">
                <v:textbox style="mso-fit-shape-to-text:t">
                  <w:txbxContent>
                    <w:p w14:paraId="6EE52BE1" w14:textId="1F2BD28E" w:rsidR="00620460" w:rsidRPr="004B03D6" w:rsidRDefault="00620460" w:rsidP="004B03D6">
                      <w:pPr>
                        <w:jc w:val="center"/>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03D6">
                        <w:rPr>
                          <w:rFonts w:ascii="Tahoma" w:hAnsi="Tahoma" w:cs="Tahom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w:t>
                      </w:r>
                    </w:p>
                  </w:txbxContent>
                </v:textbox>
              </v:shape>
            </w:pict>
          </mc:Fallback>
        </mc:AlternateContent>
      </w:r>
      <w:r>
        <w:rPr>
          <w:noProof/>
        </w:rPr>
        <w:drawing>
          <wp:anchor distT="0" distB="0" distL="114300" distR="114300" simplePos="0" relativeHeight="251658240" behindDoc="0" locked="0" layoutInCell="1" allowOverlap="1" wp14:anchorId="7C7B173F" wp14:editId="2928B246">
            <wp:simplePos x="0" y="0"/>
            <wp:positionH relativeFrom="column">
              <wp:posOffset>-477520</wp:posOffset>
            </wp:positionH>
            <wp:positionV relativeFrom="paragraph">
              <wp:posOffset>278130</wp:posOffset>
            </wp:positionV>
            <wp:extent cx="9819640" cy="5436870"/>
            <wp:effectExtent l="0" t="0" r="10160" b="11430"/>
            <wp:wrapThrough wrapText="bothSides">
              <wp:wrapPolygon edited="0">
                <wp:start x="0" y="0"/>
                <wp:lineTo x="0" y="21570"/>
                <wp:lineTo x="21580" y="21570"/>
                <wp:lineTo x="21580" y="0"/>
                <wp:lineTo x="0" y="0"/>
              </wp:wrapPolygon>
            </wp:wrapThrough>
            <wp:docPr id="3" name="Chart 3">
              <a:extLst xmlns:a="http://schemas.openxmlformats.org/drawingml/2006/main">
                <a:ext uri="{FF2B5EF4-FFF2-40B4-BE49-F238E27FC236}">
                  <a16:creationId xmlns:a16="http://schemas.microsoft.com/office/drawing/2014/main" id="{7831E138-3046-4D40-BA7A-175C35BDA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F172AF" w:rsidRPr="00F637D2">
        <w:rPr>
          <w:rFonts w:ascii="Arial" w:hAnsi="Arial" w:cs="Arial"/>
          <w:sz w:val="24"/>
          <w:szCs w:val="24"/>
        </w:rPr>
        <w:t>Pupil Mobility</w:t>
      </w:r>
    </w:p>
    <w:p w14:paraId="1FF8F8DC" w14:textId="11842A79" w:rsidR="00734AFF" w:rsidRPr="004B03D6" w:rsidRDefault="007136C7">
      <w:pPr>
        <w:rPr>
          <w:rFonts w:ascii="Arial" w:hAnsi="Arial" w:cs="Arial"/>
          <w:sz w:val="24"/>
          <w:szCs w:val="24"/>
        </w:rPr>
      </w:pPr>
      <w:r w:rsidRPr="00405FEA">
        <w:rPr>
          <w:rFonts w:ascii="Tahoma" w:hAnsi="Tahoma" w:cs="Tahoma"/>
          <w:color w:val="0070C0"/>
          <w:sz w:val="28"/>
          <w:szCs w:val="28"/>
        </w:rPr>
        <w:lastRenderedPageBreak/>
        <w:t xml:space="preserve">Analysis and Explanation </w:t>
      </w:r>
    </w:p>
    <w:p w14:paraId="6EBA38A1" w14:textId="449754F1" w:rsidR="007136C7" w:rsidRPr="00405FEA" w:rsidRDefault="007136C7">
      <w:pPr>
        <w:rPr>
          <w:rFonts w:ascii="Tahoma" w:hAnsi="Tahoma" w:cs="Tahoma"/>
          <w:sz w:val="24"/>
          <w:szCs w:val="24"/>
        </w:rPr>
      </w:pPr>
      <w:r w:rsidRPr="00405FEA">
        <w:rPr>
          <w:rFonts w:ascii="Tahoma" w:hAnsi="Tahoma" w:cs="Tahoma"/>
          <w:sz w:val="24"/>
          <w:szCs w:val="24"/>
        </w:rPr>
        <w:t xml:space="preserve">Pupils join and leave </w:t>
      </w:r>
      <w:proofErr w:type="spellStart"/>
      <w:r w:rsidRPr="00405FEA">
        <w:rPr>
          <w:rFonts w:ascii="Tahoma" w:hAnsi="Tahoma" w:cs="Tahoma"/>
          <w:sz w:val="24"/>
          <w:szCs w:val="24"/>
        </w:rPr>
        <w:t>Haybrook</w:t>
      </w:r>
      <w:proofErr w:type="spellEnd"/>
      <w:r w:rsidRPr="00405FEA">
        <w:rPr>
          <w:rFonts w:ascii="Tahoma" w:hAnsi="Tahoma" w:cs="Tahoma"/>
          <w:sz w:val="24"/>
          <w:szCs w:val="24"/>
        </w:rPr>
        <w:t xml:space="preserve"> College throughout the academic year. Pupils join via permanent exclusion, referral for intervention from schools or SBC, or EHCP consults from SBC or other local authorities. Pupils can access a range of provisions from short-term intervention courses to long-term provision for those that need it. Similarly, pupils can leave </w:t>
      </w:r>
      <w:proofErr w:type="spellStart"/>
      <w:r w:rsidRPr="00405FEA">
        <w:rPr>
          <w:rFonts w:ascii="Tahoma" w:hAnsi="Tahoma" w:cs="Tahoma"/>
          <w:sz w:val="24"/>
          <w:szCs w:val="24"/>
        </w:rPr>
        <w:t>Haybrook</w:t>
      </w:r>
      <w:proofErr w:type="spellEnd"/>
      <w:r w:rsidRPr="00405FEA">
        <w:rPr>
          <w:rFonts w:ascii="Tahoma" w:hAnsi="Tahoma" w:cs="Tahoma"/>
          <w:sz w:val="24"/>
          <w:szCs w:val="24"/>
        </w:rPr>
        <w:t xml:space="preserve"> College for reintegration to mainstream provision, more suitable special school provision has been identified, or they may leave the local area. Pupils remain on </w:t>
      </w:r>
      <w:proofErr w:type="spellStart"/>
      <w:r w:rsidRPr="00405FEA">
        <w:rPr>
          <w:rFonts w:ascii="Tahoma" w:hAnsi="Tahoma" w:cs="Tahoma"/>
          <w:sz w:val="24"/>
          <w:szCs w:val="24"/>
        </w:rPr>
        <w:t>Haybrook</w:t>
      </w:r>
      <w:proofErr w:type="spellEnd"/>
      <w:r w:rsidRPr="00405FEA">
        <w:rPr>
          <w:rFonts w:ascii="Tahoma" w:hAnsi="Tahoma" w:cs="Tahoma"/>
          <w:sz w:val="24"/>
          <w:szCs w:val="24"/>
        </w:rPr>
        <w:t xml:space="preserve"> College roll until such time that a suitable provision has been identified. </w:t>
      </w:r>
    </w:p>
    <w:p w14:paraId="6E1AFF3C" w14:textId="3834F7D7" w:rsidR="00405FEA" w:rsidRPr="00405FEA" w:rsidRDefault="007136C7">
      <w:pPr>
        <w:rPr>
          <w:rFonts w:ascii="Tahoma" w:hAnsi="Tahoma" w:cs="Tahoma"/>
          <w:sz w:val="24"/>
          <w:szCs w:val="24"/>
        </w:rPr>
      </w:pPr>
      <w:r w:rsidRPr="00405FEA">
        <w:rPr>
          <w:rFonts w:ascii="Tahoma" w:hAnsi="Tahoma" w:cs="Tahoma"/>
          <w:sz w:val="24"/>
          <w:szCs w:val="24"/>
        </w:rPr>
        <w:t>The data above indicates an influx of KS4 pupil</w:t>
      </w:r>
      <w:r w:rsidR="00405FEA">
        <w:rPr>
          <w:rFonts w:ascii="Tahoma" w:hAnsi="Tahoma" w:cs="Tahoma"/>
          <w:sz w:val="24"/>
          <w:szCs w:val="24"/>
        </w:rPr>
        <w:t>s</w:t>
      </w:r>
      <w:r w:rsidRPr="00405FEA">
        <w:rPr>
          <w:rFonts w:ascii="Tahoma" w:hAnsi="Tahoma" w:cs="Tahoma"/>
          <w:sz w:val="24"/>
          <w:szCs w:val="24"/>
        </w:rPr>
        <w:t xml:space="preserve"> in the </w:t>
      </w:r>
      <w:r w:rsidR="00405FEA" w:rsidRPr="00405FEA">
        <w:rPr>
          <w:rFonts w:ascii="Tahoma" w:hAnsi="Tahoma" w:cs="Tahoma"/>
          <w:sz w:val="24"/>
          <w:szCs w:val="24"/>
        </w:rPr>
        <w:t>first</w:t>
      </w:r>
      <w:r w:rsidRPr="00405FEA">
        <w:rPr>
          <w:rFonts w:ascii="Tahoma" w:hAnsi="Tahoma" w:cs="Tahoma"/>
          <w:sz w:val="24"/>
          <w:szCs w:val="24"/>
        </w:rPr>
        <w:t xml:space="preserve"> term, however many of these were for </w:t>
      </w:r>
      <w:r w:rsidR="00405FEA" w:rsidRPr="00405FEA">
        <w:rPr>
          <w:rFonts w:ascii="Tahoma" w:hAnsi="Tahoma" w:cs="Tahoma"/>
          <w:sz w:val="24"/>
          <w:szCs w:val="24"/>
        </w:rPr>
        <w:t>short-term</w:t>
      </w:r>
      <w:r w:rsidRPr="00405FEA">
        <w:rPr>
          <w:rFonts w:ascii="Tahoma" w:hAnsi="Tahoma" w:cs="Tahoma"/>
          <w:sz w:val="24"/>
          <w:szCs w:val="24"/>
        </w:rPr>
        <w:t xml:space="preserve"> intervention courses and they returned to their mainstream school. </w:t>
      </w:r>
      <w:r w:rsidR="00405FEA" w:rsidRPr="00405FEA">
        <w:rPr>
          <w:rFonts w:ascii="Tahoma" w:hAnsi="Tahoma" w:cs="Tahoma"/>
          <w:sz w:val="24"/>
          <w:szCs w:val="24"/>
        </w:rPr>
        <w:t xml:space="preserve">The real pressure has been in KS3 with a large number of pupils in year 9. There are more year 7 pupils joining than any time in the past.  We are also placing more previously permanently excluded pupils back to mainstream than ever before. </w:t>
      </w:r>
    </w:p>
    <w:p w14:paraId="0530DBFE" w14:textId="12ADFFA4" w:rsidR="00405FEA" w:rsidRDefault="00405FEA">
      <w:pPr>
        <w:rPr>
          <w:rFonts w:ascii="Tahoma" w:hAnsi="Tahoma" w:cs="Tahoma"/>
          <w:sz w:val="24"/>
          <w:szCs w:val="24"/>
        </w:rPr>
      </w:pPr>
      <w:r w:rsidRPr="00405FEA">
        <w:rPr>
          <w:rFonts w:ascii="Tahoma" w:hAnsi="Tahoma" w:cs="Tahoma"/>
          <w:sz w:val="24"/>
          <w:szCs w:val="24"/>
        </w:rPr>
        <w:t>The majority of pupils join us due to persistent disruptive behaviour but there has been an increase in pupils committing physical assaults on pupils or staff.</w:t>
      </w:r>
      <w:r>
        <w:rPr>
          <w:rFonts w:ascii="Tahoma" w:hAnsi="Tahoma" w:cs="Tahoma"/>
          <w:sz w:val="24"/>
          <w:szCs w:val="24"/>
        </w:rPr>
        <w:t xml:space="preserve"> </w:t>
      </w:r>
    </w:p>
    <w:p w14:paraId="3E744556" w14:textId="77777777" w:rsidR="00405FEA" w:rsidRPr="00F637D2" w:rsidRDefault="00405FEA" w:rsidP="00405FEA">
      <w:pPr>
        <w:rPr>
          <w:rFonts w:ascii="Arial" w:hAnsi="Arial" w:cs="Arial"/>
          <w:sz w:val="24"/>
          <w:szCs w:val="24"/>
        </w:rPr>
      </w:pPr>
      <w:r w:rsidRPr="00F637D2">
        <w:rPr>
          <w:rFonts w:ascii="Arial" w:hAnsi="Arial" w:cs="Arial"/>
          <w:sz w:val="24"/>
          <w:szCs w:val="24"/>
        </w:rPr>
        <w:t xml:space="preserve">Although we provide long-term provision for those who require it, we always aim to support a positive return to mainstream school if appropriate. This can sometimes lead to a high number of transitions. </w:t>
      </w:r>
    </w:p>
    <w:p w14:paraId="0D94D893" w14:textId="5BA9406B" w:rsidR="00405FEA" w:rsidRPr="00F637D2" w:rsidRDefault="00405FEA" w:rsidP="00405FEA">
      <w:pPr>
        <w:rPr>
          <w:rFonts w:ascii="Arial" w:hAnsi="Arial" w:cs="Arial"/>
          <w:sz w:val="24"/>
          <w:szCs w:val="24"/>
        </w:rPr>
      </w:pPr>
      <w:r w:rsidRPr="00F637D2">
        <w:rPr>
          <w:rFonts w:ascii="Arial" w:hAnsi="Arial" w:cs="Arial"/>
          <w:sz w:val="24"/>
          <w:szCs w:val="24"/>
        </w:rPr>
        <w:t>There were 29</w:t>
      </w:r>
      <w:r w:rsidR="00270D86">
        <w:rPr>
          <w:rFonts w:ascii="Arial" w:hAnsi="Arial" w:cs="Arial"/>
          <w:sz w:val="24"/>
          <w:szCs w:val="24"/>
        </w:rPr>
        <w:t>6</w:t>
      </w:r>
      <w:r w:rsidRPr="00F637D2">
        <w:rPr>
          <w:rFonts w:ascii="Arial" w:hAnsi="Arial" w:cs="Arial"/>
          <w:sz w:val="24"/>
          <w:szCs w:val="24"/>
        </w:rPr>
        <w:t xml:space="preserve"> (257 Pre-16 and </w:t>
      </w:r>
      <w:r w:rsidR="00270D86">
        <w:rPr>
          <w:rFonts w:ascii="Arial" w:hAnsi="Arial" w:cs="Arial"/>
          <w:sz w:val="24"/>
          <w:szCs w:val="24"/>
        </w:rPr>
        <w:t>39</w:t>
      </w:r>
      <w:r w:rsidRPr="00F637D2">
        <w:rPr>
          <w:rFonts w:ascii="Arial" w:hAnsi="Arial" w:cs="Arial"/>
          <w:sz w:val="24"/>
          <w:szCs w:val="24"/>
        </w:rPr>
        <w:t xml:space="preserve"> Post-16) pupils in total on </w:t>
      </w:r>
      <w:proofErr w:type="spellStart"/>
      <w:r w:rsidRPr="00F637D2">
        <w:rPr>
          <w:rFonts w:ascii="Arial" w:hAnsi="Arial" w:cs="Arial"/>
          <w:sz w:val="24"/>
          <w:szCs w:val="24"/>
        </w:rPr>
        <w:t>Haybrooks</w:t>
      </w:r>
      <w:proofErr w:type="spellEnd"/>
      <w:r w:rsidRPr="00F637D2">
        <w:rPr>
          <w:rFonts w:ascii="Arial" w:hAnsi="Arial" w:cs="Arial"/>
          <w:sz w:val="24"/>
          <w:szCs w:val="24"/>
        </w:rPr>
        <w:t xml:space="preserve"> roll over the academic year. </w:t>
      </w:r>
    </w:p>
    <w:p w14:paraId="22453B32" w14:textId="77777777" w:rsidR="00405FEA" w:rsidRPr="00F637D2" w:rsidRDefault="00405FEA" w:rsidP="00405FEA">
      <w:pPr>
        <w:rPr>
          <w:rFonts w:ascii="Arial" w:hAnsi="Arial" w:cs="Arial"/>
          <w:sz w:val="24"/>
          <w:szCs w:val="24"/>
        </w:rPr>
      </w:pPr>
      <w:r w:rsidRPr="00F637D2">
        <w:rPr>
          <w:rFonts w:ascii="Arial" w:hAnsi="Arial" w:cs="Arial"/>
          <w:sz w:val="24"/>
          <w:szCs w:val="24"/>
        </w:rPr>
        <w:t>Of the Pre-16 Pupils:</w:t>
      </w:r>
    </w:p>
    <w:p w14:paraId="54FCC50E" w14:textId="77777777" w:rsidR="00405FEA" w:rsidRPr="00F637D2" w:rsidRDefault="00405FEA" w:rsidP="00405FEA">
      <w:pPr>
        <w:pStyle w:val="ListParagraph"/>
        <w:numPr>
          <w:ilvl w:val="0"/>
          <w:numId w:val="2"/>
        </w:numPr>
        <w:rPr>
          <w:rFonts w:ascii="Arial" w:hAnsi="Arial" w:cs="Arial"/>
          <w:sz w:val="24"/>
          <w:szCs w:val="24"/>
        </w:rPr>
      </w:pPr>
      <w:r w:rsidRPr="00F637D2">
        <w:rPr>
          <w:rFonts w:ascii="Arial" w:hAnsi="Arial" w:cs="Arial"/>
          <w:sz w:val="24"/>
          <w:szCs w:val="24"/>
        </w:rPr>
        <w:t xml:space="preserve">133 started the year at </w:t>
      </w:r>
      <w:proofErr w:type="spellStart"/>
      <w:r w:rsidRPr="00F637D2">
        <w:rPr>
          <w:rFonts w:ascii="Arial" w:hAnsi="Arial" w:cs="Arial"/>
          <w:sz w:val="24"/>
          <w:szCs w:val="24"/>
        </w:rPr>
        <w:t>Haybrook</w:t>
      </w:r>
      <w:proofErr w:type="spellEnd"/>
      <w:r w:rsidRPr="00F637D2">
        <w:rPr>
          <w:rFonts w:ascii="Arial" w:hAnsi="Arial" w:cs="Arial"/>
          <w:sz w:val="24"/>
          <w:szCs w:val="24"/>
        </w:rPr>
        <w:t xml:space="preserve"> College</w:t>
      </w:r>
    </w:p>
    <w:p w14:paraId="00208667" w14:textId="77777777" w:rsidR="00405FEA" w:rsidRPr="00F637D2" w:rsidRDefault="00405FEA" w:rsidP="00405FEA">
      <w:pPr>
        <w:pStyle w:val="ListParagraph"/>
        <w:numPr>
          <w:ilvl w:val="0"/>
          <w:numId w:val="2"/>
        </w:numPr>
        <w:rPr>
          <w:rFonts w:ascii="Arial" w:hAnsi="Arial" w:cs="Arial"/>
          <w:sz w:val="24"/>
          <w:szCs w:val="24"/>
        </w:rPr>
      </w:pPr>
      <w:r w:rsidRPr="00F637D2">
        <w:rPr>
          <w:rFonts w:ascii="Arial" w:hAnsi="Arial" w:cs="Arial"/>
          <w:sz w:val="24"/>
          <w:szCs w:val="24"/>
        </w:rPr>
        <w:t>124 joined at some point during the year</w:t>
      </w:r>
    </w:p>
    <w:p w14:paraId="7AD0C880" w14:textId="77777777" w:rsidR="00405FEA" w:rsidRPr="00F637D2" w:rsidRDefault="00405FEA" w:rsidP="00405FEA">
      <w:pPr>
        <w:pStyle w:val="ListParagraph"/>
        <w:numPr>
          <w:ilvl w:val="0"/>
          <w:numId w:val="2"/>
        </w:numPr>
        <w:rPr>
          <w:rFonts w:ascii="Arial" w:hAnsi="Arial" w:cs="Arial"/>
          <w:sz w:val="24"/>
          <w:szCs w:val="24"/>
        </w:rPr>
      </w:pPr>
      <w:r w:rsidRPr="00F637D2">
        <w:rPr>
          <w:rFonts w:ascii="Arial" w:hAnsi="Arial" w:cs="Arial"/>
          <w:sz w:val="24"/>
          <w:szCs w:val="24"/>
        </w:rPr>
        <w:t>21 returned to mainstream through Fair Access Process</w:t>
      </w:r>
    </w:p>
    <w:p w14:paraId="36A8C15A" w14:textId="77777777" w:rsidR="00405FEA" w:rsidRPr="00F637D2" w:rsidRDefault="00405FEA" w:rsidP="00405FEA">
      <w:pPr>
        <w:pStyle w:val="ListParagraph"/>
        <w:numPr>
          <w:ilvl w:val="0"/>
          <w:numId w:val="2"/>
        </w:numPr>
        <w:rPr>
          <w:rFonts w:ascii="Arial" w:hAnsi="Arial" w:cs="Arial"/>
          <w:sz w:val="24"/>
          <w:szCs w:val="24"/>
        </w:rPr>
      </w:pPr>
      <w:r w:rsidRPr="00F637D2">
        <w:rPr>
          <w:rFonts w:ascii="Arial" w:hAnsi="Arial" w:cs="Arial"/>
          <w:sz w:val="24"/>
          <w:szCs w:val="24"/>
        </w:rPr>
        <w:t>4 pupils left the local area</w:t>
      </w:r>
    </w:p>
    <w:p w14:paraId="030E5C50" w14:textId="77777777" w:rsidR="00405FEA" w:rsidRPr="00F637D2" w:rsidRDefault="00405FEA" w:rsidP="00405FEA">
      <w:pPr>
        <w:pStyle w:val="ListParagraph"/>
        <w:numPr>
          <w:ilvl w:val="0"/>
          <w:numId w:val="2"/>
        </w:numPr>
        <w:rPr>
          <w:rFonts w:ascii="Arial" w:hAnsi="Arial" w:cs="Arial"/>
          <w:sz w:val="24"/>
          <w:szCs w:val="24"/>
        </w:rPr>
      </w:pPr>
      <w:r w:rsidRPr="00F637D2">
        <w:rPr>
          <w:rFonts w:ascii="Arial" w:hAnsi="Arial" w:cs="Arial"/>
          <w:sz w:val="24"/>
          <w:szCs w:val="24"/>
        </w:rPr>
        <w:t xml:space="preserve">2 pupils became Electively Home Educated </w:t>
      </w:r>
    </w:p>
    <w:p w14:paraId="58F80888" w14:textId="77777777" w:rsidR="00405FEA" w:rsidRPr="00F637D2" w:rsidRDefault="00405FEA" w:rsidP="00405FEA">
      <w:pPr>
        <w:rPr>
          <w:rFonts w:ascii="Arial" w:hAnsi="Arial" w:cs="Arial"/>
          <w:sz w:val="24"/>
          <w:szCs w:val="24"/>
        </w:rPr>
      </w:pPr>
      <w:r w:rsidRPr="00F637D2">
        <w:rPr>
          <w:rFonts w:ascii="Arial" w:hAnsi="Arial" w:cs="Arial"/>
          <w:sz w:val="24"/>
          <w:szCs w:val="24"/>
        </w:rPr>
        <w:t xml:space="preserve">24 KS3 pupils attended HYPE intervention course. </w:t>
      </w:r>
    </w:p>
    <w:p w14:paraId="3E6C2E56" w14:textId="77777777" w:rsidR="00405FEA" w:rsidRPr="00F637D2" w:rsidRDefault="00405FEA" w:rsidP="00405FEA">
      <w:pPr>
        <w:pStyle w:val="ListParagraph"/>
        <w:numPr>
          <w:ilvl w:val="0"/>
          <w:numId w:val="1"/>
        </w:numPr>
        <w:rPr>
          <w:rFonts w:ascii="Arial" w:hAnsi="Arial" w:cs="Arial"/>
          <w:sz w:val="24"/>
          <w:szCs w:val="24"/>
        </w:rPr>
      </w:pPr>
      <w:r w:rsidRPr="00F637D2">
        <w:rPr>
          <w:rFonts w:ascii="Arial" w:hAnsi="Arial" w:cs="Arial"/>
          <w:sz w:val="24"/>
          <w:szCs w:val="24"/>
        </w:rPr>
        <w:t>19 or 80% manage to maintain the school place</w:t>
      </w:r>
    </w:p>
    <w:p w14:paraId="573A7D6C" w14:textId="77777777" w:rsidR="00405FEA" w:rsidRPr="00F637D2" w:rsidRDefault="00405FEA" w:rsidP="00405FEA">
      <w:pPr>
        <w:pStyle w:val="ListParagraph"/>
        <w:numPr>
          <w:ilvl w:val="0"/>
          <w:numId w:val="1"/>
        </w:numPr>
        <w:rPr>
          <w:rFonts w:ascii="Arial" w:hAnsi="Arial" w:cs="Arial"/>
          <w:sz w:val="24"/>
          <w:szCs w:val="24"/>
        </w:rPr>
      </w:pPr>
      <w:r w:rsidRPr="00F637D2">
        <w:rPr>
          <w:rFonts w:ascii="Arial" w:hAnsi="Arial" w:cs="Arial"/>
          <w:sz w:val="24"/>
          <w:szCs w:val="24"/>
        </w:rPr>
        <w:t xml:space="preserve">1 or 4% transferred to a specialist provision </w:t>
      </w:r>
    </w:p>
    <w:p w14:paraId="79EA6C73" w14:textId="77777777" w:rsidR="00405FEA" w:rsidRPr="00F637D2" w:rsidRDefault="00405FEA" w:rsidP="00405FEA">
      <w:pPr>
        <w:pStyle w:val="ListParagraph"/>
        <w:numPr>
          <w:ilvl w:val="0"/>
          <w:numId w:val="1"/>
        </w:numPr>
        <w:rPr>
          <w:rFonts w:ascii="Arial" w:hAnsi="Arial" w:cs="Arial"/>
          <w:sz w:val="24"/>
          <w:szCs w:val="24"/>
        </w:rPr>
      </w:pPr>
      <w:r w:rsidRPr="00F637D2">
        <w:rPr>
          <w:rFonts w:ascii="Arial" w:hAnsi="Arial" w:cs="Arial"/>
          <w:sz w:val="24"/>
          <w:szCs w:val="24"/>
        </w:rPr>
        <w:lastRenderedPageBreak/>
        <w:t>4 or 16% were subsequently excluded from mainstream school</w:t>
      </w:r>
    </w:p>
    <w:p w14:paraId="126BC4A5" w14:textId="77777777" w:rsidR="00140A86" w:rsidRDefault="00405FEA" w:rsidP="00405FEA">
      <w:pPr>
        <w:rPr>
          <w:rFonts w:ascii="Arial" w:hAnsi="Arial" w:cs="Arial"/>
          <w:sz w:val="24"/>
          <w:szCs w:val="24"/>
        </w:rPr>
      </w:pPr>
      <w:r w:rsidRPr="00F637D2">
        <w:rPr>
          <w:rFonts w:ascii="Arial" w:hAnsi="Arial" w:cs="Arial"/>
          <w:sz w:val="24"/>
          <w:szCs w:val="24"/>
        </w:rPr>
        <w:t xml:space="preserve">16 KS4 pupils attended a short-term intervention course last 2-4 weeks before returning to their mainstream setting. </w:t>
      </w:r>
    </w:p>
    <w:p w14:paraId="314F7E46" w14:textId="037CBABE" w:rsidR="00405FEA" w:rsidRDefault="00405FEA" w:rsidP="00140A86">
      <w:pPr>
        <w:pStyle w:val="ListParagraph"/>
        <w:numPr>
          <w:ilvl w:val="0"/>
          <w:numId w:val="8"/>
        </w:numPr>
        <w:rPr>
          <w:rFonts w:ascii="Arial" w:hAnsi="Arial" w:cs="Arial"/>
          <w:sz w:val="24"/>
          <w:szCs w:val="24"/>
        </w:rPr>
      </w:pPr>
      <w:r w:rsidRPr="00140A86">
        <w:rPr>
          <w:rFonts w:ascii="Arial" w:hAnsi="Arial" w:cs="Arial"/>
          <w:sz w:val="24"/>
          <w:szCs w:val="24"/>
        </w:rPr>
        <w:t>12 or 75% maintained their placement.</w:t>
      </w:r>
    </w:p>
    <w:p w14:paraId="6314C923" w14:textId="77777777" w:rsidR="00140A86" w:rsidRPr="00140A86" w:rsidRDefault="00140A86" w:rsidP="00140A86">
      <w:pPr>
        <w:pStyle w:val="ListParagraph"/>
        <w:rPr>
          <w:rFonts w:ascii="Arial" w:hAnsi="Arial" w:cs="Arial"/>
          <w:sz w:val="24"/>
          <w:szCs w:val="24"/>
        </w:rPr>
      </w:pPr>
    </w:p>
    <w:p w14:paraId="41F254A0" w14:textId="19A44B2C" w:rsidR="00270D86" w:rsidRDefault="004F7972">
      <w:pPr>
        <w:rPr>
          <w:rFonts w:ascii="Arial" w:hAnsi="Arial" w:cs="Arial"/>
          <w:sz w:val="24"/>
          <w:szCs w:val="24"/>
        </w:rPr>
      </w:pPr>
      <w:r>
        <w:rPr>
          <w:rFonts w:ascii="Arial" w:hAnsi="Arial" w:cs="Arial"/>
          <w:sz w:val="24"/>
          <w:szCs w:val="24"/>
        </w:rPr>
        <w:t xml:space="preserve">There </w:t>
      </w:r>
      <w:proofErr w:type="gramStart"/>
      <w:r>
        <w:rPr>
          <w:rFonts w:ascii="Arial" w:hAnsi="Arial" w:cs="Arial"/>
          <w:sz w:val="24"/>
          <w:szCs w:val="24"/>
        </w:rPr>
        <w:t>were</w:t>
      </w:r>
      <w:proofErr w:type="gramEnd"/>
      <w:r>
        <w:rPr>
          <w:rFonts w:ascii="Arial" w:hAnsi="Arial" w:cs="Arial"/>
          <w:sz w:val="24"/>
          <w:szCs w:val="24"/>
        </w:rPr>
        <w:t xml:space="preserve"> a total of 34</w:t>
      </w:r>
      <w:r w:rsidR="00270D86">
        <w:rPr>
          <w:rFonts w:ascii="Arial" w:hAnsi="Arial" w:cs="Arial"/>
          <w:sz w:val="24"/>
          <w:szCs w:val="24"/>
        </w:rPr>
        <w:t xml:space="preserve"> Post-16 pupils</w:t>
      </w:r>
      <w:r>
        <w:rPr>
          <w:rFonts w:ascii="Arial" w:hAnsi="Arial" w:cs="Arial"/>
          <w:sz w:val="24"/>
          <w:szCs w:val="24"/>
        </w:rPr>
        <w:t xml:space="preserve"> for academic year 2022-23</w:t>
      </w:r>
      <w:r w:rsidR="00270D86">
        <w:rPr>
          <w:rFonts w:ascii="Arial" w:hAnsi="Arial" w:cs="Arial"/>
          <w:sz w:val="24"/>
          <w:szCs w:val="24"/>
        </w:rPr>
        <w:t>:</w:t>
      </w:r>
    </w:p>
    <w:p w14:paraId="523D70E4" w14:textId="33FEFBBE" w:rsidR="00140A86" w:rsidRDefault="00140A86">
      <w:pPr>
        <w:rPr>
          <w:rFonts w:ascii="Arial" w:hAnsi="Arial" w:cs="Arial"/>
          <w:sz w:val="24"/>
          <w:szCs w:val="24"/>
        </w:rPr>
      </w:pPr>
      <w:r>
        <w:rPr>
          <w:rFonts w:ascii="Arial" w:hAnsi="Arial" w:cs="Arial"/>
          <w:sz w:val="24"/>
          <w:szCs w:val="24"/>
        </w:rPr>
        <w:t>2</w:t>
      </w:r>
      <w:r w:rsidR="004F7972">
        <w:rPr>
          <w:rFonts w:ascii="Arial" w:hAnsi="Arial" w:cs="Arial"/>
          <w:sz w:val="24"/>
          <w:szCs w:val="24"/>
        </w:rPr>
        <w:t>2</w:t>
      </w:r>
      <w:r>
        <w:rPr>
          <w:rFonts w:ascii="Arial" w:hAnsi="Arial" w:cs="Arial"/>
          <w:sz w:val="24"/>
          <w:szCs w:val="24"/>
        </w:rPr>
        <w:t xml:space="preserve"> were long-term pupils with the majority starting in the Autumn term</w:t>
      </w:r>
    </w:p>
    <w:p w14:paraId="5F23AD6F" w14:textId="4607BEDD" w:rsidR="00140A86" w:rsidRDefault="00140A86" w:rsidP="00140A86">
      <w:pPr>
        <w:pStyle w:val="ListParagraph"/>
        <w:numPr>
          <w:ilvl w:val="0"/>
          <w:numId w:val="8"/>
        </w:numPr>
        <w:rPr>
          <w:rFonts w:ascii="Arial" w:hAnsi="Arial" w:cs="Arial"/>
          <w:sz w:val="24"/>
          <w:szCs w:val="24"/>
        </w:rPr>
      </w:pPr>
      <w:r>
        <w:rPr>
          <w:rFonts w:ascii="Arial" w:hAnsi="Arial" w:cs="Arial"/>
          <w:sz w:val="24"/>
          <w:szCs w:val="24"/>
        </w:rPr>
        <w:t>12 of these had ECHP’s</w:t>
      </w:r>
    </w:p>
    <w:p w14:paraId="3231F895" w14:textId="5F0F01E8" w:rsidR="00140A86" w:rsidRPr="00140A86" w:rsidRDefault="00140A86" w:rsidP="00140A86">
      <w:pPr>
        <w:rPr>
          <w:rFonts w:ascii="Arial" w:hAnsi="Arial" w:cs="Arial"/>
          <w:sz w:val="24"/>
          <w:szCs w:val="24"/>
        </w:rPr>
      </w:pPr>
      <w:r>
        <w:rPr>
          <w:rFonts w:ascii="Arial" w:hAnsi="Arial" w:cs="Arial"/>
          <w:sz w:val="24"/>
          <w:szCs w:val="24"/>
        </w:rPr>
        <w:t>12 start</w:t>
      </w:r>
      <w:r w:rsidR="004F7972">
        <w:rPr>
          <w:rFonts w:ascii="Arial" w:hAnsi="Arial" w:cs="Arial"/>
          <w:sz w:val="24"/>
          <w:szCs w:val="24"/>
        </w:rPr>
        <w:t>ed</w:t>
      </w:r>
      <w:r>
        <w:rPr>
          <w:rFonts w:ascii="Arial" w:hAnsi="Arial" w:cs="Arial"/>
          <w:sz w:val="24"/>
          <w:szCs w:val="24"/>
        </w:rPr>
        <w:t xml:space="preserve"> in the Spring term to support SBC's need to provide education for asylum seekers that were new to the country</w:t>
      </w:r>
      <w:r w:rsidR="004F7972">
        <w:rPr>
          <w:rFonts w:ascii="Arial" w:hAnsi="Arial" w:cs="Arial"/>
          <w:sz w:val="24"/>
          <w:szCs w:val="24"/>
        </w:rPr>
        <w:t>.</w:t>
      </w:r>
    </w:p>
    <w:p w14:paraId="461E0316" w14:textId="3E515BD9" w:rsidR="00270D86" w:rsidRPr="00140A86" w:rsidRDefault="00270D86" w:rsidP="00140A86">
      <w:pPr>
        <w:pStyle w:val="ListParagraph"/>
        <w:numPr>
          <w:ilvl w:val="0"/>
          <w:numId w:val="8"/>
        </w:numPr>
        <w:rPr>
          <w:rFonts w:ascii="Arial" w:hAnsi="Arial" w:cs="Arial"/>
          <w:sz w:val="24"/>
          <w:szCs w:val="24"/>
        </w:rPr>
      </w:pPr>
      <w:r w:rsidRPr="00140A86">
        <w:rPr>
          <w:rFonts w:ascii="Arial" w:hAnsi="Arial" w:cs="Arial"/>
          <w:sz w:val="24"/>
          <w:szCs w:val="24"/>
        </w:rPr>
        <w:t>7 were Unaccompanied Asylum-Seeking Children (UASC) – a provision set up to support mainstream schools</w:t>
      </w:r>
    </w:p>
    <w:p w14:paraId="27981180" w14:textId="77777777" w:rsidR="00270D86" w:rsidRPr="00140A86" w:rsidRDefault="00270D86" w:rsidP="00140A86">
      <w:pPr>
        <w:pStyle w:val="ListParagraph"/>
        <w:numPr>
          <w:ilvl w:val="0"/>
          <w:numId w:val="8"/>
        </w:numPr>
        <w:rPr>
          <w:rFonts w:ascii="Arial" w:hAnsi="Arial" w:cs="Arial"/>
          <w:sz w:val="24"/>
          <w:szCs w:val="24"/>
        </w:rPr>
      </w:pPr>
      <w:r w:rsidRPr="00140A86">
        <w:rPr>
          <w:rFonts w:ascii="Arial" w:hAnsi="Arial" w:cs="Arial"/>
          <w:sz w:val="24"/>
          <w:szCs w:val="24"/>
        </w:rPr>
        <w:t>5 were ESOL students – a provision set up to support SBC ‘s need for asylum seekers</w:t>
      </w:r>
    </w:p>
    <w:p w14:paraId="7D10CDD8" w14:textId="30681AE2" w:rsidR="00270D86" w:rsidRDefault="00270D86">
      <w:pPr>
        <w:rPr>
          <w:rFonts w:ascii="Arial" w:hAnsi="Arial" w:cs="Arial"/>
          <w:sz w:val="24"/>
          <w:szCs w:val="24"/>
        </w:rPr>
      </w:pPr>
      <w:r>
        <w:rPr>
          <w:rFonts w:ascii="Arial" w:hAnsi="Arial" w:cs="Arial"/>
          <w:sz w:val="24"/>
          <w:szCs w:val="24"/>
        </w:rPr>
        <w:t xml:space="preserve"> </w:t>
      </w:r>
      <w:r w:rsidR="00140A86">
        <w:rPr>
          <w:rFonts w:ascii="Arial" w:hAnsi="Arial" w:cs="Arial"/>
          <w:sz w:val="24"/>
          <w:szCs w:val="24"/>
        </w:rPr>
        <w:t xml:space="preserve"> </w:t>
      </w:r>
    </w:p>
    <w:p w14:paraId="43B80C4D" w14:textId="77777777" w:rsidR="00140A86" w:rsidRDefault="00140A86">
      <w:pPr>
        <w:rPr>
          <w:rFonts w:ascii="Arial" w:hAnsi="Arial" w:cs="Arial"/>
          <w:sz w:val="24"/>
          <w:szCs w:val="24"/>
        </w:rPr>
      </w:pPr>
    </w:p>
    <w:p w14:paraId="13C96CB6" w14:textId="77777777" w:rsidR="00140A86" w:rsidRDefault="00140A86">
      <w:pPr>
        <w:rPr>
          <w:rFonts w:ascii="Arial" w:hAnsi="Arial" w:cs="Arial"/>
          <w:sz w:val="24"/>
          <w:szCs w:val="24"/>
        </w:rPr>
      </w:pPr>
    </w:p>
    <w:p w14:paraId="382AC948" w14:textId="77777777" w:rsidR="00140A86" w:rsidRDefault="00140A86">
      <w:pPr>
        <w:rPr>
          <w:rFonts w:ascii="Arial" w:hAnsi="Arial" w:cs="Arial"/>
          <w:sz w:val="24"/>
          <w:szCs w:val="24"/>
        </w:rPr>
      </w:pPr>
    </w:p>
    <w:p w14:paraId="1AA7BF71" w14:textId="77777777" w:rsidR="00140A86" w:rsidRDefault="00140A86">
      <w:pPr>
        <w:rPr>
          <w:rFonts w:ascii="Arial" w:hAnsi="Arial" w:cs="Arial"/>
          <w:sz w:val="24"/>
          <w:szCs w:val="24"/>
        </w:rPr>
      </w:pPr>
    </w:p>
    <w:p w14:paraId="51DC7950" w14:textId="5C78A03A" w:rsidR="00140A86" w:rsidRPr="00F95248" w:rsidRDefault="00140A86">
      <w:pPr>
        <w:rPr>
          <w:rFonts w:ascii="Arial" w:hAnsi="Arial" w:cs="Arial"/>
          <w:sz w:val="24"/>
          <w:szCs w:val="24"/>
        </w:rPr>
        <w:sectPr w:rsidR="00140A86" w:rsidRPr="00F95248" w:rsidSect="003F3319">
          <w:pgSz w:w="16838" w:h="11906" w:orient="landscape"/>
          <w:pgMar w:top="1440" w:right="1440" w:bottom="1440" w:left="1440" w:header="709" w:footer="709" w:gutter="0"/>
          <w:cols w:space="708"/>
          <w:docGrid w:linePitch="360"/>
        </w:sectPr>
      </w:pPr>
    </w:p>
    <w:p w14:paraId="19E655B4" w14:textId="410E805F" w:rsidR="00871884" w:rsidRPr="00871884" w:rsidRDefault="00871884" w:rsidP="00734AFF">
      <w:pPr>
        <w:rPr>
          <w:rFonts w:ascii="Tahoma" w:hAnsi="Tahoma" w:cs="Tahoma"/>
          <w:color w:val="0070C0"/>
          <w:sz w:val="28"/>
          <w:szCs w:val="28"/>
        </w:rPr>
      </w:pPr>
      <w:r w:rsidRPr="00871884">
        <w:rPr>
          <w:rFonts w:ascii="Tahoma" w:hAnsi="Tahoma" w:cs="Tahoma"/>
          <w:color w:val="0070C0"/>
          <w:sz w:val="28"/>
          <w:szCs w:val="28"/>
        </w:rPr>
        <w:lastRenderedPageBreak/>
        <w:t>Pupil Demographics</w:t>
      </w:r>
    </w:p>
    <w:tbl>
      <w:tblPr>
        <w:tblW w:w="9488" w:type="dxa"/>
        <w:tblLayout w:type="fixed"/>
        <w:tblCellMar>
          <w:top w:w="15" w:type="dxa"/>
          <w:bottom w:w="15" w:type="dxa"/>
        </w:tblCellMar>
        <w:tblLook w:val="04A0" w:firstRow="1" w:lastRow="0" w:firstColumn="1" w:lastColumn="0" w:noHBand="0" w:noVBand="1"/>
      </w:tblPr>
      <w:tblGrid>
        <w:gridCol w:w="1833"/>
        <w:gridCol w:w="851"/>
        <w:gridCol w:w="850"/>
        <w:gridCol w:w="851"/>
        <w:gridCol w:w="992"/>
        <w:gridCol w:w="992"/>
        <w:gridCol w:w="992"/>
        <w:gridCol w:w="993"/>
        <w:gridCol w:w="1134"/>
      </w:tblGrid>
      <w:tr w:rsidR="002D17CA" w:rsidRPr="002D17CA" w14:paraId="6861B4D4" w14:textId="77777777" w:rsidTr="002D17CA">
        <w:trPr>
          <w:trHeight w:val="315"/>
        </w:trPr>
        <w:tc>
          <w:tcPr>
            <w:tcW w:w="1833"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hideMark/>
          </w:tcPr>
          <w:p w14:paraId="6F98F57F" w14:textId="77777777" w:rsidR="002D17CA" w:rsidRPr="002D17CA" w:rsidRDefault="002D17CA" w:rsidP="002D17CA">
            <w:pPr>
              <w:spacing w:after="0" w:line="240" w:lineRule="auto"/>
              <w:rPr>
                <w:rFonts w:ascii="Times New Roman" w:eastAsia="Times New Roman" w:hAnsi="Times New Roman" w:cs="Times New Roman"/>
                <w:sz w:val="24"/>
                <w:szCs w:val="24"/>
                <w:lang w:eastAsia="en-GB"/>
              </w:rPr>
            </w:pPr>
          </w:p>
        </w:tc>
        <w:tc>
          <w:tcPr>
            <w:tcW w:w="851" w:type="dxa"/>
            <w:tcBorders>
              <w:top w:val="single" w:sz="8" w:space="0" w:color="auto"/>
              <w:left w:val="nil"/>
              <w:bottom w:val="nil"/>
              <w:right w:val="single" w:sz="8" w:space="0" w:color="auto"/>
            </w:tcBorders>
            <w:shd w:val="clear" w:color="auto" w:fill="8EAADB" w:themeFill="accent1" w:themeFillTint="99"/>
            <w:vAlign w:val="center"/>
            <w:hideMark/>
          </w:tcPr>
          <w:p w14:paraId="5A0F037E" w14:textId="77777777" w:rsidR="002D17CA" w:rsidRPr="002D17CA" w:rsidRDefault="002D17CA" w:rsidP="002D17CA">
            <w:pPr>
              <w:spacing w:after="0" w:line="240" w:lineRule="auto"/>
              <w:jc w:val="center"/>
              <w:rPr>
                <w:rFonts w:ascii="Calibri" w:eastAsia="Times New Roman" w:hAnsi="Calibri" w:cs="Calibri"/>
                <w:b/>
                <w:bCs/>
                <w:color w:val="000000"/>
                <w:lang w:eastAsia="en-GB"/>
              </w:rPr>
            </w:pPr>
            <w:r w:rsidRPr="002D17CA">
              <w:rPr>
                <w:rFonts w:ascii="Calibri" w:eastAsia="Times New Roman" w:hAnsi="Calibri" w:cs="Calibri"/>
                <w:b/>
                <w:bCs/>
                <w:color w:val="000000"/>
                <w:lang w:eastAsia="en-GB"/>
              </w:rPr>
              <w:t>Sep-22</w:t>
            </w:r>
          </w:p>
        </w:tc>
        <w:tc>
          <w:tcPr>
            <w:tcW w:w="850" w:type="dxa"/>
            <w:tcBorders>
              <w:top w:val="single" w:sz="8" w:space="0" w:color="auto"/>
              <w:left w:val="nil"/>
              <w:bottom w:val="nil"/>
              <w:right w:val="single" w:sz="8" w:space="0" w:color="auto"/>
            </w:tcBorders>
            <w:shd w:val="clear" w:color="auto" w:fill="8EAADB" w:themeFill="accent1" w:themeFillTint="99"/>
            <w:vAlign w:val="center"/>
            <w:hideMark/>
          </w:tcPr>
          <w:p w14:paraId="0D05EA71"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w:t>
            </w:r>
          </w:p>
        </w:tc>
        <w:tc>
          <w:tcPr>
            <w:tcW w:w="851"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36FFB995" w14:textId="70DB9EB3" w:rsidR="002D17CA" w:rsidRPr="002D17CA" w:rsidRDefault="002D17CA" w:rsidP="002D17CA">
            <w:pPr>
              <w:spacing w:after="0" w:line="240" w:lineRule="auto"/>
              <w:jc w:val="center"/>
              <w:rPr>
                <w:rFonts w:ascii="Calibri" w:eastAsia="Times New Roman" w:hAnsi="Calibri" w:cs="Calibri"/>
                <w:b/>
                <w:bCs/>
                <w:color w:val="000000"/>
                <w:lang w:eastAsia="en-GB"/>
              </w:rPr>
            </w:pPr>
            <w:r w:rsidRPr="002D17CA">
              <w:rPr>
                <w:rFonts w:ascii="Calibri" w:eastAsia="Times New Roman" w:hAnsi="Calibri" w:cs="Calibri"/>
                <w:b/>
                <w:bCs/>
                <w:color w:val="000000"/>
                <w:lang w:eastAsia="en-GB"/>
              </w:rPr>
              <w:t>Jan-2</w:t>
            </w:r>
            <w:r>
              <w:rPr>
                <w:rFonts w:ascii="Calibri" w:eastAsia="Times New Roman" w:hAnsi="Calibri" w:cs="Calibri"/>
                <w:b/>
                <w:bCs/>
                <w:color w:val="000000"/>
                <w:lang w:eastAsia="en-GB"/>
              </w:rPr>
              <w:t>3</w:t>
            </w:r>
          </w:p>
        </w:tc>
        <w:tc>
          <w:tcPr>
            <w:tcW w:w="992"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0B7F5C61"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w:t>
            </w:r>
          </w:p>
        </w:tc>
        <w:tc>
          <w:tcPr>
            <w:tcW w:w="992"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3007A126" w14:textId="4FF624E1" w:rsidR="002D17CA" w:rsidRPr="002D17CA" w:rsidRDefault="002D17CA" w:rsidP="002D17CA">
            <w:pPr>
              <w:spacing w:after="0" w:line="240" w:lineRule="auto"/>
              <w:jc w:val="center"/>
              <w:rPr>
                <w:rFonts w:ascii="Calibri" w:eastAsia="Times New Roman" w:hAnsi="Calibri" w:cs="Calibri"/>
                <w:b/>
                <w:bCs/>
                <w:color w:val="000000"/>
                <w:lang w:eastAsia="en-GB"/>
              </w:rPr>
            </w:pPr>
            <w:r w:rsidRPr="002D17CA">
              <w:rPr>
                <w:rFonts w:ascii="Calibri" w:eastAsia="Times New Roman" w:hAnsi="Calibri" w:cs="Calibri"/>
                <w:b/>
                <w:bCs/>
                <w:color w:val="000000"/>
                <w:lang w:eastAsia="en-GB"/>
              </w:rPr>
              <w:t>May-2</w:t>
            </w:r>
            <w:r>
              <w:rPr>
                <w:rFonts w:ascii="Calibri" w:eastAsia="Times New Roman" w:hAnsi="Calibri" w:cs="Calibri"/>
                <w:b/>
                <w:bCs/>
                <w:color w:val="000000"/>
                <w:lang w:eastAsia="en-GB"/>
              </w:rPr>
              <w:t>3</w:t>
            </w:r>
          </w:p>
        </w:tc>
        <w:tc>
          <w:tcPr>
            <w:tcW w:w="992"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2FBDF337"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w:t>
            </w:r>
          </w:p>
        </w:tc>
        <w:tc>
          <w:tcPr>
            <w:tcW w:w="993"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2528589A" w14:textId="5265F4E8" w:rsidR="002D17CA" w:rsidRPr="002D17CA" w:rsidRDefault="002D17CA" w:rsidP="002D17CA">
            <w:pPr>
              <w:spacing w:after="0" w:line="240" w:lineRule="auto"/>
              <w:jc w:val="center"/>
              <w:rPr>
                <w:rFonts w:ascii="Calibri" w:eastAsia="Times New Roman" w:hAnsi="Calibri" w:cs="Calibri"/>
                <w:b/>
                <w:bCs/>
                <w:color w:val="000000"/>
                <w:lang w:eastAsia="en-GB"/>
              </w:rPr>
            </w:pPr>
            <w:r w:rsidRPr="002D17CA">
              <w:rPr>
                <w:rFonts w:ascii="Calibri" w:eastAsia="Times New Roman" w:hAnsi="Calibri" w:cs="Calibri"/>
                <w:b/>
                <w:bCs/>
                <w:color w:val="000000"/>
                <w:lang w:eastAsia="en-GB"/>
              </w:rPr>
              <w:t>Aug-2</w:t>
            </w:r>
            <w:r>
              <w:rPr>
                <w:rFonts w:ascii="Calibri" w:eastAsia="Times New Roman" w:hAnsi="Calibri" w:cs="Calibri"/>
                <w:b/>
                <w:bCs/>
                <w:color w:val="000000"/>
                <w:lang w:eastAsia="en-GB"/>
              </w:rPr>
              <w:t>3</w:t>
            </w:r>
          </w:p>
        </w:tc>
        <w:tc>
          <w:tcPr>
            <w:tcW w:w="1134"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17DBDAB3"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w:t>
            </w:r>
          </w:p>
        </w:tc>
      </w:tr>
      <w:tr w:rsidR="002D17CA" w:rsidRPr="002D17CA" w14:paraId="1E3FEB45" w14:textId="77777777" w:rsidTr="002D17CA">
        <w:trPr>
          <w:trHeight w:val="315"/>
        </w:trPr>
        <w:tc>
          <w:tcPr>
            <w:tcW w:w="1833" w:type="dxa"/>
            <w:tcBorders>
              <w:top w:val="nil"/>
              <w:left w:val="single" w:sz="8" w:space="0" w:color="auto"/>
              <w:bottom w:val="single" w:sz="8" w:space="0" w:color="auto"/>
              <w:right w:val="nil"/>
            </w:tcBorders>
            <w:shd w:val="clear" w:color="000000" w:fill="FFFFFF"/>
            <w:vAlign w:val="center"/>
            <w:hideMark/>
          </w:tcPr>
          <w:p w14:paraId="076324E0"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Total Enrolment</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18A628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187</w:t>
            </w:r>
          </w:p>
        </w:tc>
        <w:tc>
          <w:tcPr>
            <w:tcW w:w="850" w:type="dxa"/>
            <w:tcBorders>
              <w:top w:val="nil"/>
              <w:left w:val="nil"/>
              <w:bottom w:val="single" w:sz="8" w:space="0" w:color="auto"/>
              <w:right w:val="single" w:sz="8" w:space="0" w:color="auto"/>
            </w:tcBorders>
            <w:shd w:val="clear" w:color="000000" w:fill="000000"/>
            <w:vAlign w:val="center"/>
            <w:hideMark/>
          </w:tcPr>
          <w:p w14:paraId="34F2442F" w14:textId="77777777" w:rsidR="002D17CA" w:rsidRPr="002D17CA" w:rsidRDefault="002D17CA" w:rsidP="002D17CA">
            <w:pPr>
              <w:spacing w:after="0" w:line="240" w:lineRule="auto"/>
              <w:jc w:val="right"/>
              <w:rPr>
                <w:rFonts w:ascii="Calibri" w:eastAsia="Times New Roman" w:hAnsi="Calibri" w:cs="Calibri"/>
                <w:color w:val="000000"/>
                <w:lang w:eastAsia="en-GB"/>
              </w:rPr>
            </w:pPr>
          </w:p>
        </w:tc>
        <w:tc>
          <w:tcPr>
            <w:tcW w:w="851" w:type="dxa"/>
            <w:tcBorders>
              <w:top w:val="nil"/>
              <w:left w:val="nil"/>
              <w:bottom w:val="single" w:sz="8" w:space="0" w:color="auto"/>
              <w:right w:val="single" w:sz="8" w:space="0" w:color="auto"/>
            </w:tcBorders>
            <w:shd w:val="clear" w:color="000000" w:fill="FFFFFF"/>
            <w:vAlign w:val="center"/>
            <w:hideMark/>
          </w:tcPr>
          <w:p w14:paraId="4D2E9DE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213</w:t>
            </w:r>
          </w:p>
        </w:tc>
        <w:tc>
          <w:tcPr>
            <w:tcW w:w="992" w:type="dxa"/>
            <w:tcBorders>
              <w:top w:val="nil"/>
              <w:left w:val="nil"/>
              <w:bottom w:val="single" w:sz="8" w:space="0" w:color="auto"/>
              <w:right w:val="single" w:sz="8" w:space="0" w:color="auto"/>
            </w:tcBorders>
            <w:shd w:val="clear" w:color="000000" w:fill="000000"/>
            <w:vAlign w:val="center"/>
            <w:hideMark/>
          </w:tcPr>
          <w:p w14:paraId="106DBD85" w14:textId="77777777" w:rsidR="002D17CA" w:rsidRPr="002D17CA" w:rsidRDefault="002D17CA" w:rsidP="002D17CA">
            <w:pPr>
              <w:spacing w:after="0" w:line="240" w:lineRule="auto"/>
              <w:jc w:val="center"/>
              <w:rPr>
                <w:rFonts w:ascii="Calibri" w:eastAsia="Times New Roman" w:hAnsi="Calibri" w:cs="Calibri"/>
                <w:color w:val="000000"/>
                <w:lang w:eastAsia="en-GB"/>
              </w:rPr>
            </w:pPr>
          </w:p>
        </w:tc>
        <w:tc>
          <w:tcPr>
            <w:tcW w:w="992" w:type="dxa"/>
            <w:tcBorders>
              <w:top w:val="nil"/>
              <w:left w:val="nil"/>
              <w:bottom w:val="single" w:sz="8" w:space="0" w:color="auto"/>
              <w:right w:val="single" w:sz="8" w:space="0" w:color="auto"/>
            </w:tcBorders>
            <w:shd w:val="clear" w:color="000000" w:fill="FFFFFF"/>
            <w:vAlign w:val="center"/>
            <w:hideMark/>
          </w:tcPr>
          <w:p w14:paraId="5D0C5176"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218</w:t>
            </w:r>
          </w:p>
        </w:tc>
        <w:tc>
          <w:tcPr>
            <w:tcW w:w="992" w:type="dxa"/>
            <w:tcBorders>
              <w:top w:val="nil"/>
              <w:left w:val="nil"/>
              <w:bottom w:val="single" w:sz="8" w:space="0" w:color="auto"/>
              <w:right w:val="single" w:sz="8" w:space="0" w:color="auto"/>
            </w:tcBorders>
            <w:shd w:val="clear" w:color="000000" w:fill="000000"/>
            <w:vAlign w:val="center"/>
            <w:hideMark/>
          </w:tcPr>
          <w:p w14:paraId="3C9DF3E9" w14:textId="77777777" w:rsidR="002D17CA" w:rsidRPr="002D17CA" w:rsidRDefault="002D17CA" w:rsidP="002D17CA">
            <w:pPr>
              <w:spacing w:after="0" w:line="240" w:lineRule="auto"/>
              <w:jc w:val="center"/>
              <w:rPr>
                <w:rFonts w:ascii="Calibri" w:eastAsia="Times New Roman" w:hAnsi="Calibri" w:cs="Calibri"/>
                <w:color w:val="000000"/>
                <w:lang w:eastAsia="en-GB"/>
              </w:rPr>
            </w:pPr>
          </w:p>
        </w:tc>
        <w:tc>
          <w:tcPr>
            <w:tcW w:w="993" w:type="dxa"/>
            <w:tcBorders>
              <w:top w:val="nil"/>
              <w:left w:val="nil"/>
              <w:bottom w:val="single" w:sz="8" w:space="0" w:color="auto"/>
              <w:right w:val="single" w:sz="8" w:space="0" w:color="auto"/>
            </w:tcBorders>
            <w:shd w:val="clear" w:color="000000" w:fill="FFFFFF"/>
            <w:vAlign w:val="center"/>
            <w:hideMark/>
          </w:tcPr>
          <w:p w14:paraId="12A2F588"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118</w:t>
            </w:r>
          </w:p>
        </w:tc>
        <w:tc>
          <w:tcPr>
            <w:tcW w:w="1134" w:type="dxa"/>
            <w:tcBorders>
              <w:top w:val="nil"/>
              <w:left w:val="nil"/>
              <w:bottom w:val="single" w:sz="8" w:space="0" w:color="auto"/>
              <w:right w:val="single" w:sz="8" w:space="0" w:color="auto"/>
            </w:tcBorders>
            <w:shd w:val="clear" w:color="000000" w:fill="000000"/>
            <w:vAlign w:val="center"/>
            <w:hideMark/>
          </w:tcPr>
          <w:p w14:paraId="10B22B9D" w14:textId="77777777" w:rsidR="002D17CA" w:rsidRPr="002D17CA" w:rsidRDefault="002D17CA" w:rsidP="002D17CA">
            <w:pPr>
              <w:spacing w:after="0" w:line="240" w:lineRule="auto"/>
              <w:jc w:val="center"/>
              <w:rPr>
                <w:rFonts w:ascii="Calibri" w:eastAsia="Times New Roman" w:hAnsi="Calibri" w:cs="Calibri"/>
                <w:color w:val="000000"/>
                <w:lang w:eastAsia="en-GB"/>
              </w:rPr>
            </w:pPr>
          </w:p>
        </w:tc>
      </w:tr>
      <w:tr w:rsidR="002D17CA" w:rsidRPr="002D17CA" w14:paraId="759C4105" w14:textId="77777777" w:rsidTr="002D17CA">
        <w:trPr>
          <w:trHeight w:val="315"/>
        </w:trPr>
        <w:tc>
          <w:tcPr>
            <w:tcW w:w="1833" w:type="dxa"/>
            <w:tcBorders>
              <w:top w:val="nil"/>
              <w:left w:val="single" w:sz="8" w:space="0" w:color="auto"/>
              <w:bottom w:val="single" w:sz="8" w:space="0" w:color="auto"/>
              <w:right w:val="nil"/>
            </w:tcBorders>
            <w:shd w:val="clear" w:color="auto" w:fill="D9E2F3" w:themeFill="accent1" w:themeFillTint="33"/>
            <w:vAlign w:val="center"/>
            <w:hideMark/>
          </w:tcPr>
          <w:p w14:paraId="1531899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Male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87913D1"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143</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7FA1337"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76.5%</w:t>
            </w: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5FBFFA1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170</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62EA781B"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79.8%</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580E9AA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167</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434F88E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23.4%</w:t>
            </w:r>
          </w:p>
        </w:tc>
        <w:tc>
          <w:tcPr>
            <w:tcW w:w="993" w:type="dxa"/>
            <w:tcBorders>
              <w:top w:val="nil"/>
              <w:left w:val="nil"/>
              <w:bottom w:val="single" w:sz="8" w:space="0" w:color="auto"/>
              <w:right w:val="single" w:sz="8" w:space="0" w:color="auto"/>
            </w:tcBorders>
            <w:shd w:val="clear" w:color="auto" w:fill="D9E2F3" w:themeFill="accent1" w:themeFillTint="33"/>
            <w:vAlign w:val="center"/>
            <w:hideMark/>
          </w:tcPr>
          <w:p w14:paraId="5D44D5E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96</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34CE9E50"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81.4%</w:t>
            </w:r>
          </w:p>
        </w:tc>
      </w:tr>
      <w:tr w:rsidR="002D17CA" w:rsidRPr="002D17CA" w14:paraId="7E7AE047" w14:textId="77777777" w:rsidTr="002D17CA">
        <w:trPr>
          <w:trHeight w:val="315"/>
        </w:trPr>
        <w:tc>
          <w:tcPr>
            <w:tcW w:w="1833" w:type="dxa"/>
            <w:tcBorders>
              <w:top w:val="nil"/>
              <w:left w:val="single" w:sz="8" w:space="0" w:color="auto"/>
              <w:bottom w:val="single" w:sz="8" w:space="0" w:color="auto"/>
              <w:right w:val="nil"/>
            </w:tcBorders>
            <w:shd w:val="clear" w:color="000000" w:fill="FFFFFF"/>
            <w:vAlign w:val="center"/>
            <w:hideMark/>
          </w:tcPr>
          <w:p w14:paraId="0677547B"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Female</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AF0A94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44</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D9BFF22"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23.5%</w:t>
            </w:r>
          </w:p>
        </w:tc>
        <w:tc>
          <w:tcPr>
            <w:tcW w:w="851" w:type="dxa"/>
            <w:tcBorders>
              <w:top w:val="nil"/>
              <w:left w:val="nil"/>
              <w:bottom w:val="single" w:sz="8" w:space="0" w:color="auto"/>
              <w:right w:val="single" w:sz="8" w:space="0" w:color="auto"/>
            </w:tcBorders>
            <w:shd w:val="clear" w:color="000000" w:fill="FFFFFF"/>
            <w:vAlign w:val="center"/>
            <w:hideMark/>
          </w:tcPr>
          <w:p w14:paraId="1497A77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43</w:t>
            </w:r>
          </w:p>
        </w:tc>
        <w:tc>
          <w:tcPr>
            <w:tcW w:w="992" w:type="dxa"/>
            <w:tcBorders>
              <w:top w:val="nil"/>
              <w:left w:val="nil"/>
              <w:bottom w:val="single" w:sz="8" w:space="0" w:color="auto"/>
              <w:right w:val="single" w:sz="8" w:space="0" w:color="auto"/>
            </w:tcBorders>
            <w:shd w:val="clear" w:color="000000" w:fill="FFFFFF"/>
            <w:vAlign w:val="center"/>
            <w:hideMark/>
          </w:tcPr>
          <w:p w14:paraId="1900AAF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20.2%</w:t>
            </w:r>
          </w:p>
        </w:tc>
        <w:tc>
          <w:tcPr>
            <w:tcW w:w="992" w:type="dxa"/>
            <w:tcBorders>
              <w:top w:val="nil"/>
              <w:left w:val="nil"/>
              <w:bottom w:val="single" w:sz="8" w:space="0" w:color="auto"/>
              <w:right w:val="single" w:sz="8" w:space="0" w:color="auto"/>
            </w:tcBorders>
            <w:shd w:val="clear" w:color="000000" w:fill="FFFFFF"/>
            <w:vAlign w:val="center"/>
            <w:hideMark/>
          </w:tcPr>
          <w:p w14:paraId="49ACAA8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51</w:t>
            </w:r>
          </w:p>
        </w:tc>
        <w:tc>
          <w:tcPr>
            <w:tcW w:w="992" w:type="dxa"/>
            <w:tcBorders>
              <w:top w:val="nil"/>
              <w:left w:val="nil"/>
              <w:bottom w:val="single" w:sz="8" w:space="0" w:color="auto"/>
              <w:right w:val="single" w:sz="8" w:space="0" w:color="auto"/>
            </w:tcBorders>
            <w:shd w:val="clear" w:color="000000" w:fill="FFFFFF"/>
            <w:vAlign w:val="center"/>
            <w:hideMark/>
          </w:tcPr>
          <w:p w14:paraId="001748E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76.6%</w:t>
            </w:r>
          </w:p>
        </w:tc>
        <w:tc>
          <w:tcPr>
            <w:tcW w:w="993" w:type="dxa"/>
            <w:tcBorders>
              <w:top w:val="nil"/>
              <w:left w:val="nil"/>
              <w:bottom w:val="single" w:sz="8" w:space="0" w:color="auto"/>
              <w:right w:val="single" w:sz="8" w:space="0" w:color="auto"/>
            </w:tcBorders>
            <w:shd w:val="clear" w:color="000000" w:fill="FFFFFF"/>
            <w:vAlign w:val="center"/>
            <w:hideMark/>
          </w:tcPr>
          <w:p w14:paraId="185568F1"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22</w:t>
            </w:r>
          </w:p>
        </w:tc>
        <w:tc>
          <w:tcPr>
            <w:tcW w:w="1134" w:type="dxa"/>
            <w:tcBorders>
              <w:top w:val="nil"/>
              <w:left w:val="nil"/>
              <w:bottom w:val="single" w:sz="8" w:space="0" w:color="auto"/>
              <w:right w:val="single" w:sz="8" w:space="0" w:color="auto"/>
            </w:tcBorders>
            <w:shd w:val="clear" w:color="000000" w:fill="FFFFFF"/>
            <w:vAlign w:val="center"/>
            <w:hideMark/>
          </w:tcPr>
          <w:p w14:paraId="1FA7ABEA" w14:textId="5470AACB"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18.</w:t>
            </w:r>
            <w:r>
              <w:rPr>
                <w:rFonts w:ascii="Calibri" w:eastAsia="Times New Roman" w:hAnsi="Calibri" w:cs="Calibri"/>
                <w:color w:val="000000"/>
                <w:lang w:eastAsia="en-GB"/>
              </w:rPr>
              <w:t>6</w:t>
            </w:r>
            <w:r w:rsidRPr="002D17CA">
              <w:rPr>
                <w:rFonts w:ascii="Calibri" w:eastAsia="Times New Roman" w:hAnsi="Calibri" w:cs="Calibri"/>
                <w:color w:val="000000"/>
                <w:lang w:eastAsia="en-GB"/>
              </w:rPr>
              <w:t>%</w:t>
            </w:r>
          </w:p>
        </w:tc>
      </w:tr>
      <w:tr w:rsidR="002D17CA" w:rsidRPr="002D17CA" w14:paraId="090D367D" w14:textId="77777777" w:rsidTr="002D17CA">
        <w:trPr>
          <w:trHeight w:val="315"/>
        </w:trPr>
        <w:tc>
          <w:tcPr>
            <w:tcW w:w="1833" w:type="dxa"/>
            <w:tcBorders>
              <w:top w:val="nil"/>
              <w:left w:val="single" w:sz="8" w:space="0" w:color="auto"/>
              <w:bottom w:val="single" w:sz="8" w:space="0" w:color="auto"/>
              <w:right w:val="nil"/>
            </w:tcBorders>
            <w:shd w:val="clear" w:color="auto" w:fill="D9E2F3" w:themeFill="accent1" w:themeFillTint="33"/>
            <w:vAlign w:val="center"/>
            <w:hideMark/>
          </w:tcPr>
          <w:p w14:paraId="4AFAFB3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Year 7</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984CE98"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11</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6F64DA0"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6.0%</w:t>
            </w: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020CB3A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16</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3C545D1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8.0%</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0B8506C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22</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096166E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10.0%</w:t>
            </w:r>
          </w:p>
        </w:tc>
        <w:tc>
          <w:tcPr>
            <w:tcW w:w="993" w:type="dxa"/>
            <w:tcBorders>
              <w:top w:val="nil"/>
              <w:left w:val="nil"/>
              <w:bottom w:val="single" w:sz="8" w:space="0" w:color="auto"/>
              <w:right w:val="single" w:sz="8" w:space="0" w:color="auto"/>
            </w:tcBorders>
            <w:shd w:val="clear" w:color="auto" w:fill="D9E2F3" w:themeFill="accent1" w:themeFillTint="33"/>
            <w:vAlign w:val="center"/>
            <w:hideMark/>
          </w:tcPr>
          <w:p w14:paraId="78B522EC"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24</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5809BFB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20.0%</w:t>
            </w:r>
          </w:p>
        </w:tc>
      </w:tr>
      <w:tr w:rsidR="002D17CA" w:rsidRPr="002D17CA" w14:paraId="3C209B0A" w14:textId="77777777" w:rsidTr="002D17CA">
        <w:trPr>
          <w:trHeight w:val="315"/>
        </w:trPr>
        <w:tc>
          <w:tcPr>
            <w:tcW w:w="1833" w:type="dxa"/>
            <w:tcBorders>
              <w:top w:val="nil"/>
              <w:left w:val="single" w:sz="8" w:space="0" w:color="auto"/>
              <w:bottom w:val="single" w:sz="8" w:space="0" w:color="auto"/>
              <w:right w:val="nil"/>
            </w:tcBorders>
            <w:shd w:val="clear" w:color="000000" w:fill="FFFFFF"/>
            <w:vAlign w:val="center"/>
            <w:hideMark/>
          </w:tcPr>
          <w:p w14:paraId="5AF00CC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Year 8</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628524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23</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3E8D837"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12.0%</w:t>
            </w:r>
          </w:p>
        </w:tc>
        <w:tc>
          <w:tcPr>
            <w:tcW w:w="851" w:type="dxa"/>
            <w:tcBorders>
              <w:top w:val="nil"/>
              <w:left w:val="nil"/>
              <w:bottom w:val="single" w:sz="8" w:space="0" w:color="auto"/>
              <w:right w:val="single" w:sz="8" w:space="0" w:color="auto"/>
            </w:tcBorders>
            <w:shd w:val="clear" w:color="000000" w:fill="FFFFFF"/>
            <w:vAlign w:val="center"/>
            <w:hideMark/>
          </w:tcPr>
          <w:p w14:paraId="66BB83D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22</w:t>
            </w:r>
          </w:p>
        </w:tc>
        <w:tc>
          <w:tcPr>
            <w:tcW w:w="992" w:type="dxa"/>
            <w:tcBorders>
              <w:top w:val="nil"/>
              <w:left w:val="nil"/>
              <w:bottom w:val="single" w:sz="8" w:space="0" w:color="auto"/>
              <w:right w:val="single" w:sz="8" w:space="0" w:color="auto"/>
            </w:tcBorders>
            <w:shd w:val="clear" w:color="000000" w:fill="FFFFFF"/>
            <w:vAlign w:val="center"/>
            <w:hideMark/>
          </w:tcPr>
          <w:p w14:paraId="42BD51A7"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10.0%</w:t>
            </w:r>
          </w:p>
        </w:tc>
        <w:tc>
          <w:tcPr>
            <w:tcW w:w="992" w:type="dxa"/>
            <w:tcBorders>
              <w:top w:val="nil"/>
              <w:left w:val="nil"/>
              <w:bottom w:val="single" w:sz="8" w:space="0" w:color="auto"/>
              <w:right w:val="single" w:sz="8" w:space="0" w:color="auto"/>
            </w:tcBorders>
            <w:shd w:val="clear" w:color="000000" w:fill="FFFFFF"/>
            <w:vAlign w:val="center"/>
            <w:hideMark/>
          </w:tcPr>
          <w:p w14:paraId="73F2543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32</w:t>
            </w:r>
          </w:p>
        </w:tc>
        <w:tc>
          <w:tcPr>
            <w:tcW w:w="992" w:type="dxa"/>
            <w:tcBorders>
              <w:top w:val="nil"/>
              <w:left w:val="nil"/>
              <w:bottom w:val="single" w:sz="8" w:space="0" w:color="auto"/>
              <w:right w:val="single" w:sz="8" w:space="0" w:color="auto"/>
            </w:tcBorders>
            <w:shd w:val="clear" w:color="000000" w:fill="FFFFFF"/>
            <w:vAlign w:val="center"/>
            <w:hideMark/>
          </w:tcPr>
          <w:p w14:paraId="3296FA43"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15.0%</w:t>
            </w:r>
          </w:p>
        </w:tc>
        <w:tc>
          <w:tcPr>
            <w:tcW w:w="993" w:type="dxa"/>
            <w:tcBorders>
              <w:top w:val="nil"/>
              <w:left w:val="nil"/>
              <w:bottom w:val="single" w:sz="8" w:space="0" w:color="auto"/>
              <w:right w:val="single" w:sz="8" w:space="0" w:color="auto"/>
            </w:tcBorders>
            <w:shd w:val="clear" w:color="000000" w:fill="FFFFFF"/>
            <w:vAlign w:val="center"/>
            <w:hideMark/>
          </w:tcPr>
          <w:p w14:paraId="650B9C1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25</w:t>
            </w:r>
          </w:p>
        </w:tc>
        <w:tc>
          <w:tcPr>
            <w:tcW w:w="1134" w:type="dxa"/>
            <w:tcBorders>
              <w:top w:val="nil"/>
              <w:left w:val="nil"/>
              <w:bottom w:val="single" w:sz="8" w:space="0" w:color="auto"/>
              <w:right w:val="single" w:sz="8" w:space="0" w:color="auto"/>
            </w:tcBorders>
            <w:shd w:val="clear" w:color="000000" w:fill="FFFFFF"/>
            <w:vAlign w:val="center"/>
            <w:hideMark/>
          </w:tcPr>
          <w:p w14:paraId="0970816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21.0%</w:t>
            </w:r>
          </w:p>
        </w:tc>
      </w:tr>
      <w:tr w:rsidR="002D17CA" w:rsidRPr="002D17CA" w14:paraId="59AC9D1A" w14:textId="77777777" w:rsidTr="002D17CA">
        <w:trPr>
          <w:trHeight w:val="315"/>
        </w:trPr>
        <w:tc>
          <w:tcPr>
            <w:tcW w:w="1833" w:type="dxa"/>
            <w:tcBorders>
              <w:top w:val="nil"/>
              <w:left w:val="single" w:sz="8" w:space="0" w:color="auto"/>
              <w:bottom w:val="single" w:sz="8" w:space="0" w:color="auto"/>
              <w:right w:val="nil"/>
            </w:tcBorders>
            <w:shd w:val="clear" w:color="auto" w:fill="D9E2F3" w:themeFill="accent1" w:themeFillTint="33"/>
            <w:vAlign w:val="center"/>
            <w:hideMark/>
          </w:tcPr>
          <w:p w14:paraId="49E8B3F0"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Year 9</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F4BC7D7"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26</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93E7227"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14.0%</w:t>
            </w: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0BADFD2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29</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2CD4FFA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14.0%</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0261997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28</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754A441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13.0%</w:t>
            </w:r>
          </w:p>
        </w:tc>
        <w:tc>
          <w:tcPr>
            <w:tcW w:w="993" w:type="dxa"/>
            <w:tcBorders>
              <w:top w:val="nil"/>
              <w:left w:val="nil"/>
              <w:bottom w:val="single" w:sz="8" w:space="0" w:color="auto"/>
              <w:right w:val="single" w:sz="8" w:space="0" w:color="auto"/>
            </w:tcBorders>
            <w:shd w:val="clear" w:color="auto" w:fill="D9E2F3" w:themeFill="accent1" w:themeFillTint="33"/>
            <w:vAlign w:val="center"/>
            <w:hideMark/>
          </w:tcPr>
          <w:p w14:paraId="3D235E4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26</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10E5C46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22.0%</w:t>
            </w:r>
          </w:p>
        </w:tc>
      </w:tr>
      <w:tr w:rsidR="002D17CA" w:rsidRPr="002D17CA" w14:paraId="00B71485" w14:textId="77777777" w:rsidTr="002D17CA">
        <w:trPr>
          <w:trHeight w:val="315"/>
        </w:trPr>
        <w:tc>
          <w:tcPr>
            <w:tcW w:w="1833" w:type="dxa"/>
            <w:tcBorders>
              <w:top w:val="nil"/>
              <w:left w:val="single" w:sz="8" w:space="0" w:color="auto"/>
              <w:bottom w:val="single" w:sz="8" w:space="0" w:color="auto"/>
              <w:right w:val="nil"/>
            </w:tcBorders>
            <w:shd w:val="clear" w:color="000000" w:fill="FFFFFF"/>
            <w:vAlign w:val="center"/>
            <w:hideMark/>
          </w:tcPr>
          <w:p w14:paraId="4E13C7A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Year 10</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7E06B3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43</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77E6411"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23.0%</w:t>
            </w:r>
          </w:p>
        </w:tc>
        <w:tc>
          <w:tcPr>
            <w:tcW w:w="851" w:type="dxa"/>
            <w:tcBorders>
              <w:top w:val="nil"/>
              <w:left w:val="nil"/>
              <w:bottom w:val="single" w:sz="8" w:space="0" w:color="auto"/>
              <w:right w:val="single" w:sz="8" w:space="0" w:color="auto"/>
            </w:tcBorders>
            <w:shd w:val="clear" w:color="000000" w:fill="FFFFFF"/>
            <w:vAlign w:val="center"/>
            <w:hideMark/>
          </w:tcPr>
          <w:p w14:paraId="36D1AB68"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43</w:t>
            </w:r>
          </w:p>
        </w:tc>
        <w:tc>
          <w:tcPr>
            <w:tcW w:w="992" w:type="dxa"/>
            <w:tcBorders>
              <w:top w:val="nil"/>
              <w:left w:val="nil"/>
              <w:bottom w:val="single" w:sz="8" w:space="0" w:color="auto"/>
              <w:right w:val="single" w:sz="8" w:space="0" w:color="auto"/>
            </w:tcBorders>
            <w:shd w:val="clear" w:color="000000" w:fill="FFFFFF"/>
            <w:vAlign w:val="center"/>
            <w:hideMark/>
          </w:tcPr>
          <w:p w14:paraId="24A97658"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20.0%</w:t>
            </w:r>
          </w:p>
        </w:tc>
        <w:tc>
          <w:tcPr>
            <w:tcW w:w="992" w:type="dxa"/>
            <w:tcBorders>
              <w:top w:val="nil"/>
              <w:left w:val="nil"/>
              <w:bottom w:val="single" w:sz="8" w:space="0" w:color="auto"/>
              <w:right w:val="single" w:sz="8" w:space="0" w:color="auto"/>
            </w:tcBorders>
            <w:shd w:val="clear" w:color="000000" w:fill="FFFFFF"/>
            <w:vAlign w:val="center"/>
            <w:hideMark/>
          </w:tcPr>
          <w:p w14:paraId="142DE557"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41</w:t>
            </w:r>
          </w:p>
        </w:tc>
        <w:tc>
          <w:tcPr>
            <w:tcW w:w="992" w:type="dxa"/>
            <w:tcBorders>
              <w:top w:val="nil"/>
              <w:left w:val="nil"/>
              <w:bottom w:val="single" w:sz="8" w:space="0" w:color="auto"/>
              <w:right w:val="single" w:sz="8" w:space="0" w:color="auto"/>
            </w:tcBorders>
            <w:shd w:val="clear" w:color="000000" w:fill="FFFFFF"/>
            <w:vAlign w:val="center"/>
            <w:hideMark/>
          </w:tcPr>
          <w:p w14:paraId="3FC3E62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19.0%</w:t>
            </w:r>
          </w:p>
        </w:tc>
        <w:tc>
          <w:tcPr>
            <w:tcW w:w="993" w:type="dxa"/>
            <w:tcBorders>
              <w:top w:val="nil"/>
              <w:left w:val="nil"/>
              <w:bottom w:val="single" w:sz="8" w:space="0" w:color="auto"/>
              <w:right w:val="single" w:sz="8" w:space="0" w:color="auto"/>
            </w:tcBorders>
            <w:shd w:val="clear" w:color="000000" w:fill="FFFFFF"/>
            <w:vAlign w:val="center"/>
            <w:hideMark/>
          </w:tcPr>
          <w:p w14:paraId="5960BB02"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43</w:t>
            </w:r>
          </w:p>
        </w:tc>
        <w:tc>
          <w:tcPr>
            <w:tcW w:w="1134" w:type="dxa"/>
            <w:tcBorders>
              <w:top w:val="nil"/>
              <w:left w:val="nil"/>
              <w:bottom w:val="single" w:sz="8" w:space="0" w:color="auto"/>
              <w:right w:val="single" w:sz="8" w:space="0" w:color="auto"/>
            </w:tcBorders>
            <w:shd w:val="clear" w:color="000000" w:fill="FFFFFF"/>
            <w:vAlign w:val="center"/>
            <w:hideMark/>
          </w:tcPr>
          <w:p w14:paraId="6EF323F3"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36.0%</w:t>
            </w:r>
          </w:p>
        </w:tc>
      </w:tr>
      <w:tr w:rsidR="002D17CA" w:rsidRPr="002D17CA" w14:paraId="0F198A1B" w14:textId="77777777" w:rsidTr="002D17CA">
        <w:trPr>
          <w:trHeight w:val="315"/>
        </w:trPr>
        <w:tc>
          <w:tcPr>
            <w:tcW w:w="1833" w:type="dxa"/>
            <w:tcBorders>
              <w:top w:val="nil"/>
              <w:left w:val="single" w:sz="8" w:space="0" w:color="auto"/>
              <w:bottom w:val="single" w:sz="8" w:space="0" w:color="auto"/>
              <w:right w:val="nil"/>
            </w:tcBorders>
            <w:shd w:val="clear" w:color="auto" w:fill="D9E2F3" w:themeFill="accent1" w:themeFillTint="33"/>
            <w:vAlign w:val="center"/>
            <w:hideMark/>
          </w:tcPr>
          <w:p w14:paraId="0A9AF3E2"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Year 11</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58AD61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65</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A44A734"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35.0%</w:t>
            </w: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66CF72F2"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72</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3F798DD3"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34.0%</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35429E50"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71</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57C0218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33.0%</w:t>
            </w:r>
          </w:p>
        </w:tc>
        <w:tc>
          <w:tcPr>
            <w:tcW w:w="993" w:type="dxa"/>
            <w:tcBorders>
              <w:top w:val="nil"/>
              <w:left w:val="nil"/>
              <w:bottom w:val="single" w:sz="8" w:space="0" w:color="auto"/>
              <w:right w:val="single" w:sz="8" w:space="0" w:color="auto"/>
            </w:tcBorders>
            <w:shd w:val="clear" w:color="auto" w:fill="D9E2F3" w:themeFill="accent1" w:themeFillTint="33"/>
            <w:vAlign w:val="center"/>
            <w:hideMark/>
          </w:tcPr>
          <w:p w14:paraId="00D40ACC"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0</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61AEEF27"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0.0%</w:t>
            </w:r>
          </w:p>
        </w:tc>
      </w:tr>
      <w:tr w:rsidR="002D17CA" w:rsidRPr="002D17CA" w14:paraId="068C97D1" w14:textId="77777777" w:rsidTr="002D17CA">
        <w:trPr>
          <w:trHeight w:val="315"/>
        </w:trPr>
        <w:tc>
          <w:tcPr>
            <w:tcW w:w="1833" w:type="dxa"/>
            <w:tcBorders>
              <w:top w:val="nil"/>
              <w:left w:val="single" w:sz="8" w:space="0" w:color="auto"/>
              <w:bottom w:val="single" w:sz="8" w:space="0" w:color="auto"/>
              <w:right w:val="nil"/>
            </w:tcBorders>
            <w:shd w:val="clear" w:color="000000" w:fill="FFFFFF"/>
            <w:vAlign w:val="center"/>
            <w:hideMark/>
          </w:tcPr>
          <w:p w14:paraId="61D3F211"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Year 12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AFA623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17</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296FBB4"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9.0%</w:t>
            </w:r>
          </w:p>
        </w:tc>
        <w:tc>
          <w:tcPr>
            <w:tcW w:w="851" w:type="dxa"/>
            <w:tcBorders>
              <w:top w:val="nil"/>
              <w:left w:val="nil"/>
              <w:bottom w:val="single" w:sz="8" w:space="0" w:color="auto"/>
              <w:right w:val="single" w:sz="8" w:space="0" w:color="auto"/>
            </w:tcBorders>
            <w:shd w:val="clear" w:color="000000" w:fill="FFFFFF"/>
            <w:vAlign w:val="center"/>
            <w:hideMark/>
          </w:tcPr>
          <w:p w14:paraId="4542D772"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24</w:t>
            </w:r>
          </w:p>
        </w:tc>
        <w:tc>
          <w:tcPr>
            <w:tcW w:w="992" w:type="dxa"/>
            <w:tcBorders>
              <w:top w:val="nil"/>
              <w:left w:val="nil"/>
              <w:bottom w:val="single" w:sz="8" w:space="0" w:color="auto"/>
              <w:right w:val="single" w:sz="8" w:space="0" w:color="auto"/>
            </w:tcBorders>
            <w:shd w:val="clear" w:color="000000" w:fill="FFFFFF"/>
            <w:vAlign w:val="center"/>
            <w:hideMark/>
          </w:tcPr>
          <w:p w14:paraId="30500CF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11.0%</w:t>
            </w:r>
          </w:p>
        </w:tc>
        <w:tc>
          <w:tcPr>
            <w:tcW w:w="992" w:type="dxa"/>
            <w:tcBorders>
              <w:top w:val="nil"/>
              <w:left w:val="nil"/>
              <w:bottom w:val="single" w:sz="8" w:space="0" w:color="auto"/>
              <w:right w:val="single" w:sz="8" w:space="0" w:color="auto"/>
            </w:tcBorders>
            <w:shd w:val="clear" w:color="000000" w:fill="FFFFFF"/>
            <w:vAlign w:val="center"/>
            <w:hideMark/>
          </w:tcPr>
          <w:p w14:paraId="0A0DACA2"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21</w:t>
            </w:r>
          </w:p>
        </w:tc>
        <w:tc>
          <w:tcPr>
            <w:tcW w:w="992" w:type="dxa"/>
            <w:tcBorders>
              <w:top w:val="nil"/>
              <w:left w:val="nil"/>
              <w:bottom w:val="single" w:sz="8" w:space="0" w:color="auto"/>
              <w:right w:val="single" w:sz="8" w:space="0" w:color="auto"/>
            </w:tcBorders>
            <w:shd w:val="clear" w:color="000000" w:fill="FFFFFF"/>
            <w:vAlign w:val="center"/>
            <w:hideMark/>
          </w:tcPr>
          <w:p w14:paraId="49A47AF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10.0%</w:t>
            </w:r>
          </w:p>
        </w:tc>
        <w:tc>
          <w:tcPr>
            <w:tcW w:w="993" w:type="dxa"/>
            <w:tcBorders>
              <w:top w:val="nil"/>
              <w:left w:val="nil"/>
              <w:bottom w:val="single" w:sz="8" w:space="0" w:color="auto"/>
              <w:right w:val="single" w:sz="8" w:space="0" w:color="auto"/>
            </w:tcBorders>
            <w:shd w:val="clear" w:color="000000" w:fill="FFFFFF"/>
            <w:vAlign w:val="center"/>
            <w:hideMark/>
          </w:tcPr>
          <w:p w14:paraId="460E7E2B"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0</w:t>
            </w:r>
          </w:p>
        </w:tc>
        <w:tc>
          <w:tcPr>
            <w:tcW w:w="1134" w:type="dxa"/>
            <w:tcBorders>
              <w:top w:val="nil"/>
              <w:left w:val="nil"/>
              <w:bottom w:val="single" w:sz="8" w:space="0" w:color="auto"/>
              <w:right w:val="single" w:sz="8" w:space="0" w:color="auto"/>
            </w:tcBorders>
            <w:shd w:val="clear" w:color="000000" w:fill="FFFFFF"/>
            <w:vAlign w:val="center"/>
            <w:hideMark/>
          </w:tcPr>
          <w:p w14:paraId="350B1E0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0.0%</w:t>
            </w:r>
          </w:p>
        </w:tc>
      </w:tr>
      <w:tr w:rsidR="002D17CA" w:rsidRPr="002D17CA" w14:paraId="6D1A7C07" w14:textId="77777777" w:rsidTr="002D17CA">
        <w:trPr>
          <w:trHeight w:val="315"/>
        </w:trPr>
        <w:tc>
          <w:tcPr>
            <w:tcW w:w="1833" w:type="dxa"/>
            <w:tcBorders>
              <w:top w:val="nil"/>
              <w:left w:val="single" w:sz="8" w:space="0" w:color="auto"/>
              <w:bottom w:val="single" w:sz="8" w:space="0" w:color="auto"/>
              <w:right w:val="nil"/>
            </w:tcBorders>
            <w:shd w:val="clear" w:color="auto" w:fill="D9E2F3" w:themeFill="accent1" w:themeFillTint="33"/>
            <w:vAlign w:val="center"/>
            <w:hideMark/>
          </w:tcPr>
          <w:p w14:paraId="5AA8DE27"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Year 13</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B5F64F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2</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5B16007"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1.0%</w:t>
            </w: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70BDAF87"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7</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3803B6B8"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3.0%</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0185813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3</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79BBFD8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1.0%</w:t>
            </w:r>
          </w:p>
        </w:tc>
        <w:tc>
          <w:tcPr>
            <w:tcW w:w="993" w:type="dxa"/>
            <w:tcBorders>
              <w:top w:val="nil"/>
              <w:left w:val="nil"/>
              <w:bottom w:val="single" w:sz="8" w:space="0" w:color="auto"/>
              <w:right w:val="single" w:sz="8" w:space="0" w:color="auto"/>
            </w:tcBorders>
            <w:shd w:val="clear" w:color="auto" w:fill="D9E2F3" w:themeFill="accent1" w:themeFillTint="33"/>
            <w:vAlign w:val="center"/>
            <w:hideMark/>
          </w:tcPr>
          <w:p w14:paraId="3BFA850E"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0</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14CF3B16"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0.0%</w:t>
            </w:r>
          </w:p>
        </w:tc>
      </w:tr>
      <w:tr w:rsidR="002D17CA" w:rsidRPr="002D17CA" w14:paraId="624155F7" w14:textId="77777777" w:rsidTr="002D17CA">
        <w:trPr>
          <w:trHeight w:val="315"/>
        </w:trPr>
        <w:tc>
          <w:tcPr>
            <w:tcW w:w="1833" w:type="dxa"/>
            <w:tcBorders>
              <w:top w:val="nil"/>
              <w:left w:val="single" w:sz="8" w:space="0" w:color="auto"/>
              <w:bottom w:val="single" w:sz="8" w:space="0" w:color="auto"/>
              <w:right w:val="nil"/>
            </w:tcBorders>
            <w:shd w:val="clear" w:color="000000" w:fill="FFFFFF"/>
            <w:vAlign w:val="center"/>
            <w:hideMark/>
          </w:tcPr>
          <w:p w14:paraId="2C150BDC"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Disadvantaged</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E74BF61"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109</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FDEB884"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58.3%</w:t>
            </w:r>
          </w:p>
        </w:tc>
        <w:tc>
          <w:tcPr>
            <w:tcW w:w="851" w:type="dxa"/>
            <w:tcBorders>
              <w:top w:val="nil"/>
              <w:left w:val="nil"/>
              <w:bottom w:val="single" w:sz="8" w:space="0" w:color="auto"/>
              <w:right w:val="single" w:sz="8" w:space="0" w:color="auto"/>
            </w:tcBorders>
            <w:shd w:val="clear" w:color="000000" w:fill="FFFFFF"/>
            <w:vAlign w:val="center"/>
            <w:hideMark/>
          </w:tcPr>
          <w:p w14:paraId="3E59765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129</w:t>
            </w:r>
          </w:p>
        </w:tc>
        <w:tc>
          <w:tcPr>
            <w:tcW w:w="992" w:type="dxa"/>
            <w:tcBorders>
              <w:top w:val="nil"/>
              <w:left w:val="nil"/>
              <w:bottom w:val="single" w:sz="8" w:space="0" w:color="auto"/>
              <w:right w:val="single" w:sz="8" w:space="0" w:color="auto"/>
            </w:tcBorders>
            <w:shd w:val="clear" w:color="000000" w:fill="FFFFFF"/>
            <w:vAlign w:val="center"/>
            <w:hideMark/>
          </w:tcPr>
          <w:p w14:paraId="091DF85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60.6%</w:t>
            </w:r>
          </w:p>
        </w:tc>
        <w:tc>
          <w:tcPr>
            <w:tcW w:w="992" w:type="dxa"/>
            <w:tcBorders>
              <w:top w:val="nil"/>
              <w:left w:val="nil"/>
              <w:bottom w:val="single" w:sz="8" w:space="0" w:color="auto"/>
              <w:right w:val="single" w:sz="8" w:space="0" w:color="auto"/>
            </w:tcBorders>
            <w:shd w:val="clear" w:color="000000" w:fill="FFFFFF"/>
            <w:vAlign w:val="center"/>
            <w:hideMark/>
          </w:tcPr>
          <w:p w14:paraId="5DCE054A"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131</w:t>
            </w:r>
          </w:p>
        </w:tc>
        <w:tc>
          <w:tcPr>
            <w:tcW w:w="992" w:type="dxa"/>
            <w:tcBorders>
              <w:top w:val="nil"/>
              <w:left w:val="nil"/>
              <w:bottom w:val="single" w:sz="8" w:space="0" w:color="auto"/>
              <w:right w:val="single" w:sz="8" w:space="0" w:color="auto"/>
            </w:tcBorders>
            <w:shd w:val="clear" w:color="000000" w:fill="FFFFFF"/>
            <w:vAlign w:val="center"/>
            <w:hideMark/>
          </w:tcPr>
          <w:p w14:paraId="43ADCB3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60.1%</w:t>
            </w:r>
          </w:p>
        </w:tc>
        <w:tc>
          <w:tcPr>
            <w:tcW w:w="993" w:type="dxa"/>
            <w:tcBorders>
              <w:top w:val="nil"/>
              <w:left w:val="nil"/>
              <w:bottom w:val="single" w:sz="8" w:space="0" w:color="auto"/>
              <w:right w:val="single" w:sz="8" w:space="0" w:color="auto"/>
            </w:tcBorders>
            <w:shd w:val="clear" w:color="000000" w:fill="FFFFFF"/>
            <w:vAlign w:val="center"/>
            <w:hideMark/>
          </w:tcPr>
          <w:p w14:paraId="7D5AB773"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75</w:t>
            </w:r>
          </w:p>
        </w:tc>
        <w:tc>
          <w:tcPr>
            <w:tcW w:w="1134" w:type="dxa"/>
            <w:tcBorders>
              <w:top w:val="nil"/>
              <w:left w:val="nil"/>
              <w:bottom w:val="single" w:sz="8" w:space="0" w:color="auto"/>
              <w:right w:val="single" w:sz="8" w:space="0" w:color="auto"/>
            </w:tcBorders>
            <w:shd w:val="clear" w:color="000000" w:fill="FFFFFF"/>
            <w:vAlign w:val="center"/>
            <w:hideMark/>
          </w:tcPr>
          <w:p w14:paraId="1C3CC43F"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63.6%</w:t>
            </w:r>
          </w:p>
        </w:tc>
      </w:tr>
      <w:tr w:rsidR="002D17CA" w:rsidRPr="002D17CA" w14:paraId="08E528ED" w14:textId="77777777" w:rsidTr="002D17CA">
        <w:trPr>
          <w:trHeight w:val="315"/>
        </w:trPr>
        <w:tc>
          <w:tcPr>
            <w:tcW w:w="1833" w:type="dxa"/>
            <w:tcBorders>
              <w:top w:val="nil"/>
              <w:left w:val="single" w:sz="8" w:space="0" w:color="auto"/>
              <w:bottom w:val="nil"/>
              <w:right w:val="nil"/>
            </w:tcBorders>
            <w:shd w:val="clear" w:color="auto" w:fill="D9E2F3" w:themeFill="accent1" w:themeFillTint="33"/>
            <w:vAlign w:val="center"/>
            <w:hideMark/>
          </w:tcPr>
          <w:p w14:paraId="7F8BBD98"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FSM</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EF55A6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89</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5999702"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47.6%</w:t>
            </w:r>
          </w:p>
        </w:tc>
        <w:tc>
          <w:tcPr>
            <w:tcW w:w="851" w:type="dxa"/>
            <w:tcBorders>
              <w:top w:val="nil"/>
              <w:left w:val="nil"/>
              <w:bottom w:val="single" w:sz="8" w:space="0" w:color="auto"/>
              <w:right w:val="single" w:sz="8" w:space="0" w:color="auto"/>
            </w:tcBorders>
            <w:shd w:val="clear" w:color="auto" w:fill="D9E2F3" w:themeFill="accent1" w:themeFillTint="33"/>
            <w:vAlign w:val="center"/>
            <w:hideMark/>
          </w:tcPr>
          <w:p w14:paraId="4042D1B0"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99</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5E731BFC"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46.5%</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01058498"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112</w:t>
            </w:r>
          </w:p>
        </w:tc>
        <w:tc>
          <w:tcPr>
            <w:tcW w:w="992" w:type="dxa"/>
            <w:tcBorders>
              <w:top w:val="nil"/>
              <w:left w:val="nil"/>
              <w:bottom w:val="single" w:sz="8" w:space="0" w:color="auto"/>
              <w:right w:val="single" w:sz="8" w:space="0" w:color="auto"/>
            </w:tcBorders>
            <w:shd w:val="clear" w:color="auto" w:fill="D9E2F3" w:themeFill="accent1" w:themeFillTint="33"/>
            <w:vAlign w:val="center"/>
            <w:hideMark/>
          </w:tcPr>
          <w:p w14:paraId="4BBC59DD"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51.4%</w:t>
            </w:r>
          </w:p>
        </w:tc>
        <w:tc>
          <w:tcPr>
            <w:tcW w:w="993" w:type="dxa"/>
            <w:tcBorders>
              <w:top w:val="nil"/>
              <w:left w:val="nil"/>
              <w:bottom w:val="single" w:sz="8" w:space="0" w:color="auto"/>
              <w:right w:val="single" w:sz="8" w:space="0" w:color="auto"/>
            </w:tcBorders>
            <w:shd w:val="clear" w:color="auto" w:fill="D9E2F3" w:themeFill="accent1" w:themeFillTint="33"/>
            <w:vAlign w:val="center"/>
            <w:hideMark/>
          </w:tcPr>
          <w:p w14:paraId="13D0584B"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69</w:t>
            </w:r>
          </w:p>
        </w:tc>
        <w:tc>
          <w:tcPr>
            <w:tcW w:w="1134" w:type="dxa"/>
            <w:tcBorders>
              <w:top w:val="nil"/>
              <w:left w:val="nil"/>
              <w:bottom w:val="single" w:sz="8" w:space="0" w:color="auto"/>
              <w:right w:val="single" w:sz="8" w:space="0" w:color="auto"/>
            </w:tcBorders>
            <w:shd w:val="clear" w:color="auto" w:fill="D9E2F3" w:themeFill="accent1" w:themeFillTint="33"/>
            <w:vAlign w:val="center"/>
            <w:hideMark/>
          </w:tcPr>
          <w:p w14:paraId="3AD7EE7E"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58.5%</w:t>
            </w:r>
          </w:p>
        </w:tc>
      </w:tr>
      <w:tr w:rsidR="002D17CA" w:rsidRPr="002D17CA" w14:paraId="7DB05684" w14:textId="77777777" w:rsidTr="002D17CA">
        <w:trPr>
          <w:trHeight w:val="315"/>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FB4B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Pupil Premium</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4A46ED4"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100</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533C8425" w14:textId="77777777" w:rsidR="002D17CA" w:rsidRPr="002D17CA" w:rsidRDefault="002D17CA" w:rsidP="002D17CA">
            <w:pPr>
              <w:spacing w:after="0" w:line="240" w:lineRule="auto"/>
              <w:jc w:val="right"/>
              <w:rPr>
                <w:rFonts w:ascii="Calibri" w:eastAsia="Times New Roman" w:hAnsi="Calibri" w:cs="Calibri"/>
                <w:color w:val="000000"/>
                <w:lang w:eastAsia="en-GB"/>
              </w:rPr>
            </w:pPr>
            <w:r w:rsidRPr="002D17CA">
              <w:rPr>
                <w:rFonts w:ascii="Calibri" w:eastAsia="Times New Roman" w:hAnsi="Calibri" w:cs="Calibri"/>
                <w:color w:val="000000"/>
                <w:lang w:eastAsia="en-GB"/>
              </w:rPr>
              <w:t>53.5%</w:t>
            </w:r>
          </w:p>
        </w:tc>
        <w:tc>
          <w:tcPr>
            <w:tcW w:w="851" w:type="dxa"/>
            <w:tcBorders>
              <w:top w:val="nil"/>
              <w:left w:val="nil"/>
              <w:bottom w:val="single" w:sz="8" w:space="0" w:color="auto"/>
              <w:right w:val="single" w:sz="8" w:space="0" w:color="auto"/>
            </w:tcBorders>
            <w:shd w:val="clear" w:color="000000" w:fill="FFFFFF"/>
            <w:vAlign w:val="center"/>
            <w:hideMark/>
          </w:tcPr>
          <w:p w14:paraId="53A66412"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111</w:t>
            </w:r>
          </w:p>
        </w:tc>
        <w:tc>
          <w:tcPr>
            <w:tcW w:w="992" w:type="dxa"/>
            <w:tcBorders>
              <w:top w:val="nil"/>
              <w:left w:val="nil"/>
              <w:bottom w:val="single" w:sz="8" w:space="0" w:color="auto"/>
              <w:right w:val="single" w:sz="8" w:space="0" w:color="auto"/>
            </w:tcBorders>
            <w:shd w:val="clear" w:color="000000" w:fill="FFFFFF"/>
            <w:vAlign w:val="center"/>
            <w:hideMark/>
          </w:tcPr>
          <w:p w14:paraId="3159DE3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52.1%</w:t>
            </w:r>
          </w:p>
        </w:tc>
        <w:tc>
          <w:tcPr>
            <w:tcW w:w="992" w:type="dxa"/>
            <w:tcBorders>
              <w:top w:val="nil"/>
              <w:left w:val="nil"/>
              <w:bottom w:val="single" w:sz="8" w:space="0" w:color="auto"/>
              <w:right w:val="single" w:sz="8" w:space="0" w:color="auto"/>
            </w:tcBorders>
            <w:shd w:val="clear" w:color="000000" w:fill="FFFFFF"/>
            <w:vAlign w:val="center"/>
            <w:hideMark/>
          </w:tcPr>
          <w:p w14:paraId="5FAE5EA9"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119</w:t>
            </w:r>
          </w:p>
        </w:tc>
        <w:tc>
          <w:tcPr>
            <w:tcW w:w="992" w:type="dxa"/>
            <w:tcBorders>
              <w:top w:val="nil"/>
              <w:left w:val="nil"/>
              <w:bottom w:val="single" w:sz="8" w:space="0" w:color="auto"/>
              <w:right w:val="single" w:sz="8" w:space="0" w:color="auto"/>
            </w:tcBorders>
            <w:shd w:val="clear" w:color="000000" w:fill="FFFFFF"/>
            <w:vAlign w:val="center"/>
            <w:hideMark/>
          </w:tcPr>
          <w:p w14:paraId="3F725735"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54.6%</w:t>
            </w:r>
          </w:p>
        </w:tc>
        <w:tc>
          <w:tcPr>
            <w:tcW w:w="993" w:type="dxa"/>
            <w:tcBorders>
              <w:top w:val="nil"/>
              <w:left w:val="nil"/>
              <w:bottom w:val="single" w:sz="8" w:space="0" w:color="auto"/>
              <w:right w:val="single" w:sz="8" w:space="0" w:color="auto"/>
            </w:tcBorders>
            <w:shd w:val="clear" w:color="000000" w:fill="FFFFFF"/>
            <w:vAlign w:val="center"/>
            <w:hideMark/>
          </w:tcPr>
          <w:p w14:paraId="20884F9E"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76</w:t>
            </w:r>
          </w:p>
        </w:tc>
        <w:tc>
          <w:tcPr>
            <w:tcW w:w="1134" w:type="dxa"/>
            <w:tcBorders>
              <w:top w:val="nil"/>
              <w:left w:val="nil"/>
              <w:bottom w:val="single" w:sz="8" w:space="0" w:color="auto"/>
              <w:right w:val="single" w:sz="8" w:space="0" w:color="auto"/>
            </w:tcBorders>
            <w:shd w:val="clear" w:color="000000" w:fill="FFFFFF"/>
            <w:vAlign w:val="center"/>
            <w:hideMark/>
          </w:tcPr>
          <w:p w14:paraId="28631F31" w14:textId="77777777" w:rsidR="002D17CA" w:rsidRPr="002D17CA" w:rsidRDefault="002D17CA" w:rsidP="002D17CA">
            <w:pPr>
              <w:spacing w:after="0" w:line="240" w:lineRule="auto"/>
              <w:jc w:val="center"/>
              <w:rPr>
                <w:rFonts w:ascii="Calibri" w:eastAsia="Times New Roman" w:hAnsi="Calibri" w:cs="Calibri"/>
                <w:color w:val="000000"/>
                <w:lang w:eastAsia="en-GB"/>
              </w:rPr>
            </w:pPr>
            <w:r w:rsidRPr="002D17CA">
              <w:rPr>
                <w:rFonts w:ascii="Calibri" w:eastAsia="Times New Roman" w:hAnsi="Calibri" w:cs="Calibri"/>
                <w:color w:val="000000"/>
                <w:lang w:eastAsia="en-GB"/>
              </w:rPr>
              <w:t>64.4%</w:t>
            </w:r>
          </w:p>
        </w:tc>
      </w:tr>
    </w:tbl>
    <w:p w14:paraId="22272299" w14:textId="5266F97C" w:rsidR="00066F85" w:rsidRPr="00F637D2" w:rsidRDefault="00066F85" w:rsidP="00734AFF">
      <w:pPr>
        <w:rPr>
          <w:rFonts w:ascii="Arial" w:hAnsi="Arial" w:cs="Arial"/>
          <w:sz w:val="24"/>
          <w:szCs w:val="24"/>
        </w:rPr>
      </w:pPr>
    </w:p>
    <w:p w14:paraId="537DE2D6" w14:textId="1F740EF3" w:rsidR="00066F85" w:rsidRPr="00F637D2" w:rsidRDefault="00066F85" w:rsidP="00734AFF">
      <w:pPr>
        <w:rPr>
          <w:rFonts w:ascii="Arial" w:hAnsi="Arial" w:cs="Arial"/>
          <w:sz w:val="24"/>
          <w:szCs w:val="24"/>
        </w:rPr>
      </w:pPr>
    </w:p>
    <w:p w14:paraId="426E46A3" w14:textId="1B98A433" w:rsidR="00066F85" w:rsidRPr="00F637D2" w:rsidRDefault="00066F85" w:rsidP="00734AFF">
      <w:pPr>
        <w:rPr>
          <w:rFonts w:ascii="Arial" w:hAnsi="Arial" w:cs="Arial"/>
          <w:sz w:val="24"/>
          <w:szCs w:val="24"/>
        </w:rPr>
      </w:pPr>
    </w:p>
    <w:p w14:paraId="46961E7F" w14:textId="081CDB3C" w:rsidR="004B03D6" w:rsidRDefault="004B03D6" w:rsidP="00734AFF">
      <w:pPr>
        <w:rPr>
          <w:rFonts w:ascii="Arial" w:hAnsi="Arial" w:cs="Arial"/>
          <w:sz w:val="24"/>
          <w:szCs w:val="24"/>
        </w:rPr>
      </w:pPr>
    </w:p>
    <w:p w14:paraId="15656C1F" w14:textId="77777777" w:rsidR="002D17CA" w:rsidRDefault="002D17CA" w:rsidP="00734AFF">
      <w:pPr>
        <w:rPr>
          <w:rFonts w:ascii="Arial" w:hAnsi="Arial" w:cs="Arial"/>
          <w:sz w:val="24"/>
          <w:szCs w:val="24"/>
        </w:rPr>
      </w:pPr>
    </w:p>
    <w:p w14:paraId="56135241" w14:textId="77777777" w:rsidR="004B03D6" w:rsidRPr="00F637D2" w:rsidRDefault="004B03D6" w:rsidP="00734AFF">
      <w:pPr>
        <w:rPr>
          <w:rFonts w:ascii="Arial" w:hAnsi="Arial" w:cs="Arial"/>
          <w:sz w:val="24"/>
          <w:szCs w:val="24"/>
        </w:rPr>
      </w:pPr>
    </w:p>
    <w:p w14:paraId="01559E34" w14:textId="4CA2DDD9" w:rsidR="00CC60F0" w:rsidRPr="00F637D2" w:rsidRDefault="00CC60F0" w:rsidP="00734AFF">
      <w:pPr>
        <w:rPr>
          <w:rFonts w:ascii="Arial" w:hAnsi="Arial" w:cs="Arial"/>
          <w:sz w:val="24"/>
          <w:szCs w:val="24"/>
        </w:rPr>
      </w:pPr>
    </w:p>
    <w:p w14:paraId="1F25A713" w14:textId="02874FA9" w:rsidR="00CC60F0" w:rsidRDefault="00CC60F0" w:rsidP="00734AFF">
      <w:pPr>
        <w:rPr>
          <w:rFonts w:ascii="Arial" w:hAnsi="Arial" w:cs="Arial"/>
          <w:sz w:val="24"/>
          <w:szCs w:val="24"/>
        </w:rPr>
      </w:pPr>
    </w:p>
    <w:p w14:paraId="3B771DA9" w14:textId="63B9C01F" w:rsidR="00A15BB1" w:rsidRDefault="00A15BB1" w:rsidP="00734AFF">
      <w:pPr>
        <w:rPr>
          <w:rFonts w:ascii="Arial" w:hAnsi="Arial" w:cs="Arial"/>
          <w:sz w:val="24"/>
          <w:szCs w:val="24"/>
        </w:rPr>
      </w:pPr>
    </w:p>
    <w:p w14:paraId="680C5C65" w14:textId="77777777" w:rsidR="00A15BB1" w:rsidRPr="00F637D2" w:rsidRDefault="00A15BB1" w:rsidP="00734AFF">
      <w:pPr>
        <w:rPr>
          <w:rFonts w:ascii="Arial" w:hAnsi="Arial" w:cs="Arial"/>
          <w:sz w:val="24"/>
          <w:szCs w:val="24"/>
        </w:rPr>
      </w:pPr>
    </w:p>
    <w:p w14:paraId="1C07AC03" w14:textId="6D5EA99C" w:rsidR="00CC60F0" w:rsidRPr="00F637D2" w:rsidRDefault="00CC60F0" w:rsidP="00734AFF">
      <w:pPr>
        <w:rPr>
          <w:rFonts w:ascii="Arial" w:hAnsi="Arial" w:cs="Arial"/>
          <w:sz w:val="24"/>
          <w:szCs w:val="24"/>
        </w:rPr>
      </w:pPr>
    </w:p>
    <w:p w14:paraId="7FC78C0C" w14:textId="3E477010" w:rsidR="217271E8" w:rsidRDefault="217271E8" w:rsidP="217271E8">
      <w:pPr>
        <w:rPr>
          <w:rFonts w:ascii="Arial" w:hAnsi="Arial" w:cs="Arial"/>
          <w:sz w:val="24"/>
          <w:szCs w:val="24"/>
        </w:rPr>
      </w:pPr>
    </w:p>
    <w:p w14:paraId="55A2F798" w14:textId="68015DA1" w:rsidR="004B03D6" w:rsidRDefault="004B03D6" w:rsidP="217271E8">
      <w:pPr>
        <w:rPr>
          <w:rFonts w:ascii="Arial" w:hAnsi="Arial" w:cs="Arial"/>
          <w:sz w:val="24"/>
          <w:szCs w:val="24"/>
        </w:rPr>
      </w:pPr>
    </w:p>
    <w:p w14:paraId="1771DA68" w14:textId="05D4975C" w:rsidR="004B03D6" w:rsidRDefault="004B03D6" w:rsidP="217271E8">
      <w:pPr>
        <w:rPr>
          <w:rFonts w:ascii="Arial" w:hAnsi="Arial" w:cs="Arial"/>
          <w:sz w:val="24"/>
          <w:szCs w:val="24"/>
        </w:rPr>
      </w:pPr>
    </w:p>
    <w:p w14:paraId="47BF5427" w14:textId="120C2AB2" w:rsidR="004B03D6" w:rsidRDefault="004B03D6" w:rsidP="217271E8">
      <w:pPr>
        <w:rPr>
          <w:rFonts w:ascii="Arial" w:hAnsi="Arial" w:cs="Arial"/>
          <w:sz w:val="24"/>
          <w:szCs w:val="24"/>
        </w:rPr>
      </w:pPr>
    </w:p>
    <w:p w14:paraId="77CEAFEC" w14:textId="4F3FF8F4" w:rsidR="004B03D6" w:rsidRDefault="004B03D6" w:rsidP="217271E8">
      <w:pPr>
        <w:rPr>
          <w:rFonts w:ascii="Arial" w:hAnsi="Arial" w:cs="Arial"/>
          <w:sz w:val="24"/>
          <w:szCs w:val="24"/>
        </w:rPr>
      </w:pPr>
    </w:p>
    <w:p w14:paraId="69EAC9C3" w14:textId="6F4B3785" w:rsidR="004B03D6" w:rsidRDefault="004B03D6" w:rsidP="217271E8">
      <w:pPr>
        <w:rPr>
          <w:rFonts w:ascii="Arial" w:hAnsi="Arial" w:cs="Arial"/>
          <w:sz w:val="24"/>
          <w:szCs w:val="24"/>
        </w:rPr>
      </w:pPr>
    </w:p>
    <w:p w14:paraId="7FA03A33" w14:textId="77777777" w:rsidR="00A15BB1" w:rsidRDefault="00A15BB1" w:rsidP="217271E8">
      <w:pPr>
        <w:rPr>
          <w:rFonts w:ascii="Arial" w:hAnsi="Arial" w:cs="Arial"/>
          <w:sz w:val="24"/>
          <w:szCs w:val="24"/>
        </w:rPr>
      </w:pPr>
    </w:p>
    <w:p w14:paraId="339DE8EC" w14:textId="77777777" w:rsidR="004B03D6" w:rsidRPr="00F637D2" w:rsidRDefault="004B03D6" w:rsidP="217271E8">
      <w:pPr>
        <w:rPr>
          <w:rFonts w:ascii="Arial" w:hAnsi="Arial" w:cs="Arial"/>
          <w:sz w:val="24"/>
          <w:szCs w:val="24"/>
        </w:rPr>
      </w:pPr>
    </w:p>
    <w:p w14:paraId="639DB131" w14:textId="33A397D1" w:rsidR="00CC60F0" w:rsidRPr="00F637D2" w:rsidRDefault="00CC60F0" w:rsidP="00734AFF">
      <w:pPr>
        <w:rPr>
          <w:rFonts w:ascii="Arial" w:hAnsi="Arial" w:cs="Arial"/>
          <w:sz w:val="24"/>
          <w:szCs w:val="24"/>
        </w:rPr>
      </w:pPr>
    </w:p>
    <w:p w14:paraId="2603FFCC" w14:textId="7208C1DD" w:rsidR="00CC60F0" w:rsidRPr="002D17CA" w:rsidRDefault="002D17CA" w:rsidP="00734AFF">
      <w:pPr>
        <w:rPr>
          <w:rFonts w:ascii="Arial" w:hAnsi="Arial" w:cs="Arial"/>
          <w:color w:val="4472C4" w:themeColor="accent1"/>
          <w:sz w:val="24"/>
          <w:szCs w:val="24"/>
        </w:rPr>
      </w:pPr>
      <w:r w:rsidRPr="002D17CA">
        <w:rPr>
          <w:rFonts w:ascii="Arial" w:hAnsi="Arial" w:cs="Arial"/>
          <w:color w:val="4472C4" w:themeColor="accent1"/>
          <w:sz w:val="24"/>
          <w:szCs w:val="24"/>
        </w:rPr>
        <w:lastRenderedPageBreak/>
        <w:t xml:space="preserve">Year 11 Outcomes </w:t>
      </w:r>
    </w:p>
    <w:p w14:paraId="62CDAB6A" w14:textId="6CC99920" w:rsidR="00CC60F0" w:rsidRPr="00F637D2" w:rsidRDefault="00CC60F0" w:rsidP="00734AFF">
      <w:pPr>
        <w:rPr>
          <w:rFonts w:ascii="Arial" w:hAnsi="Arial" w:cs="Arial"/>
          <w:sz w:val="24"/>
          <w:szCs w:val="24"/>
        </w:rPr>
      </w:pPr>
      <w:r w:rsidRPr="00F637D2">
        <w:rPr>
          <w:rFonts w:ascii="Arial" w:hAnsi="Arial" w:cs="Arial"/>
          <w:sz w:val="24"/>
          <w:szCs w:val="24"/>
        </w:rPr>
        <w:t>Year 11 Headline measures</w:t>
      </w:r>
    </w:p>
    <w:tbl>
      <w:tblPr>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5"/>
        <w:gridCol w:w="1140"/>
        <w:gridCol w:w="1103"/>
        <w:gridCol w:w="1134"/>
        <w:gridCol w:w="992"/>
      </w:tblGrid>
      <w:tr w:rsidR="217271E8" w:rsidRPr="00F637D2" w14:paraId="56DAE2FB" w14:textId="77777777" w:rsidTr="00BF67BE">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vAlign w:val="bottom"/>
          </w:tcPr>
          <w:p w14:paraId="18D8CB57" w14:textId="702FF4C5" w:rsidR="3FA9A434" w:rsidRPr="00F637D2" w:rsidRDefault="3FA9A434" w:rsidP="217271E8">
            <w:pPr>
              <w:spacing w:after="0" w:line="240" w:lineRule="auto"/>
              <w:rPr>
                <w:rFonts w:ascii="Arial" w:eastAsia="Calibri" w:hAnsi="Arial" w:cs="Arial"/>
                <w:color w:val="FFFFFF" w:themeColor="background1"/>
                <w:sz w:val="24"/>
                <w:szCs w:val="24"/>
              </w:rPr>
            </w:pPr>
            <w:bookmarkStart w:id="1" w:name="_Hlk150768838"/>
            <w:r w:rsidRPr="00F637D2">
              <w:rPr>
                <w:rFonts w:ascii="Arial" w:eastAsia="Calibri" w:hAnsi="Arial" w:cs="Arial"/>
                <w:color w:val="FFFFFF" w:themeColor="background1"/>
                <w:sz w:val="24"/>
                <w:szCs w:val="24"/>
              </w:rPr>
              <w:t xml:space="preserve">Year 11 Headline Measures </w:t>
            </w:r>
          </w:p>
        </w:tc>
        <w:tc>
          <w:tcPr>
            <w:tcW w:w="1140"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tcPr>
          <w:p w14:paraId="39FB91FA" w14:textId="02F6E544" w:rsidR="217271E8" w:rsidRPr="00F637D2" w:rsidRDefault="217271E8" w:rsidP="217271E8">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2018-19</w:t>
            </w:r>
            <w:r w:rsidR="18C6AA10" w:rsidRPr="00F637D2">
              <w:rPr>
                <w:rFonts w:ascii="Arial" w:eastAsia="Calibri" w:hAnsi="Arial" w:cs="Arial"/>
                <w:color w:val="FFFFFF" w:themeColor="background1"/>
                <w:sz w:val="24"/>
                <w:szCs w:val="24"/>
              </w:rPr>
              <w:t xml:space="preserve"> </w:t>
            </w:r>
            <w:r w:rsidR="27B7A139" w:rsidRPr="00F637D2">
              <w:rPr>
                <w:rFonts w:ascii="Arial" w:eastAsia="Calibri" w:hAnsi="Arial" w:cs="Arial"/>
                <w:color w:val="FFFFFF" w:themeColor="background1"/>
                <w:sz w:val="24"/>
                <w:szCs w:val="24"/>
              </w:rPr>
              <w:t xml:space="preserve">All </w:t>
            </w:r>
            <w:r w:rsidR="18C6AA10" w:rsidRPr="00F637D2">
              <w:rPr>
                <w:rFonts w:ascii="Arial" w:eastAsia="Calibri" w:hAnsi="Arial" w:cs="Arial"/>
                <w:color w:val="FFFFFF" w:themeColor="background1"/>
                <w:sz w:val="24"/>
                <w:szCs w:val="24"/>
              </w:rPr>
              <w:t>%</w:t>
            </w:r>
            <w:r w:rsidR="00B75A87" w:rsidRPr="00F637D2">
              <w:rPr>
                <w:rFonts w:ascii="Arial" w:eastAsia="Calibri" w:hAnsi="Arial" w:cs="Arial"/>
                <w:color w:val="FFFFFF" w:themeColor="background1"/>
                <w:sz w:val="24"/>
                <w:szCs w:val="24"/>
              </w:rPr>
              <w:t xml:space="preserve"> (59)</w:t>
            </w:r>
          </w:p>
        </w:tc>
        <w:tc>
          <w:tcPr>
            <w:tcW w:w="1103"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tcPr>
          <w:p w14:paraId="5A5CC2F2" w14:textId="54C625D0" w:rsidR="217271E8" w:rsidRPr="00F637D2" w:rsidRDefault="217271E8" w:rsidP="217271E8">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2021-22 All</w:t>
            </w:r>
            <w:r w:rsidR="00B75A87" w:rsidRPr="00F637D2">
              <w:rPr>
                <w:rFonts w:ascii="Arial" w:eastAsia="Calibri" w:hAnsi="Arial" w:cs="Arial"/>
                <w:color w:val="FFFFFF" w:themeColor="background1"/>
                <w:sz w:val="24"/>
                <w:szCs w:val="24"/>
              </w:rPr>
              <w:t xml:space="preserve"> </w:t>
            </w:r>
            <w:r w:rsidR="07219D79" w:rsidRPr="00F637D2">
              <w:rPr>
                <w:rFonts w:ascii="Arial" w:eastAsia="Calibri" w:hAnsi="Arial" w:cs="Arial"/>
                <w:color w:val="FFFFFF" w:themeColor="background1"/>
                <w:sz w:val="24"/>
                <w:szCs w:val="24"/>
              </w:rPr>
              <w:t>%</w:t>
            </w:r>
            <w:r w:rsidR="00B75A87" w:rsidRPr="00F637D2">
              <w:rPr>
                <w:rFonts w:ascii="Arial" w:eastAsia="Calibri" w:hAnsi="Arial" w:cs="Arial"/>
                <w:color w:val="FFFFFF" w:themeColor="background1"/>
                <w:sz w:val="24"/>
                <w:szCs w:val="24"/>
              </w:rPr>
              <w:t xml:space="preserve"> (61)</w:t>
            </w:r>
          </w:p>
        </w:tc>
        <w:tc>
          <w:tcPr>
            <w:tcW w:w="1134"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vAlign w:val="bottom"/>
          </w:tcPr>
          <w:p w14:paraId="7F7B3F9C" w14:textId="4C4D11CD" w:rsidR="07219D79" w:rsidRPr="00F637D2" w:rsidRDefault="07219D79" w:rsidP="217271E8">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 xml:space="preserve">2022-23 </w:t>
            </w:r>
            <w:r w:rsidR="217271E8" w:rsidRPr="00F637D2">
              <w:rPr>
                <w:rFonts w:ascii="Arial" w:eastAsia="Calibri" w:hAnsi="Arial" w:cs="Arial"/>
                <w:color w:val="FFFFFF" w:themeColor="background1"/>
                <w:sz w:val="24"/>
                <w:szCs w:val="24"/>
              </w:rPr>
              <w:t>All %</w:t>
            </w:r>
            <w:r w:rsidR="00B75A87" w:rsidRPr="00F637D2">
              <w:rPr>
                <w:rFonts w:ascii="Arial" w:eastAsia="Calibri" w:hAnsi="Arial" w:cs="Arial"/>
                <w:color w:val="FFFFFF" w:themeColor="background1"/>
                <w:sz w:val="24"/>
                <w:szCs w:val="24"/>
              </w:rPr>
              <w:t xml:space="preserve"> (67)</w:t>
            </w:r>
          </w:p>
        </w:tc>
        <w:tc>
          <w:tcPr>
            <w:tcW w:w="992"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vAlign w:val="bottom"/>
          </w:tcPr>
          <w:p w14:paraId="3F606D6F" w14:textId="329666E8" w:rsidR="217271E8" w:rsidRPr="00F637D2" w:rsidRDefault="217271E8" w:rsidP="217271E8">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GCSE Level %</w:t>
            </w:r>
            <w:r w:rsidR="00B75A87" w:rsidRPr="00F637D2">
              <w:rPr>
                <w:rFonts w:ascii="Arial" w:eastAsia="Calibri" w:hAnsi="Arial" w:cs="Arial"/>
                <w:color w:val="FFFFFF" w:themeColor="background1"/>
                <w:sz w:val="24"/>
                <w:szCs w:val="24"/>
              </w:rPr>
              <w:t xml:space="preserve"> </w:t>
            </w:r>
            <w:r w:rsidR="00BF67BE">
              <w:rPr>
                <w:rFonts w:ascii="Arial" w:eastAsia="Calibri" w:hAnsi="Arial" w:cs="Arial"/>
                <w:color w:val="FFFFFF" w:themeColor="background1"/>
                <w:sz w:val="24"/>
                <w:szCs w:val="24"/>
              </w:rPr>
              <w:t>(55)</w:t>
            </w:r>
          </w:p>
        </w:tc>
      </w:tr>
      <w:tr w:rsidR="217271E8" w:rsidRPr="00F637D2" w14:paraId="01B970A5" w14:textId="77777777" w:rsidTr="00BF67BE">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8539136" w14:textId="29A1F481" w:rsidR="217271E8" w:rsidRPr="00F637D2" w:rsidRDefault="217271E8" w:rsidP="217271E8">
            <w:pPr>
              <w:spacing w:line="240" w:lineRule="auto"/>
              <w:rPr>
                <w:rFonts w:ascii="Arial" w:eastAsia="Calibri" w:hAnsi="Arial" w:cs="Arial"/>
                <w:color w:val="000000" w:themeColor="text1"/>
                <w:sz w:val="24"/>
                <w:szCs w:val="24"/>
              </w:rPr>
            </w:pPr>
          </w:p>
        </w:tc>
        <w:tc>
          <w:tcPr>
            <w:tcW w:w="1140" w:type="dxa"/>
            <w:tcBorders>
              <w:top w:val="single" w:sz="6" w:space="0" w:color="auto"/>
              <w:left w:val="single" w:sz="6" w:space="0" w:color="auto"/>
              <w:bottom w:val="single" w:sz="6" w:space="0" w:color="auto"/>
              <w:right w:val="single" w:sz="6" w:space="0" w:color="auto"/>
            </w:tcBorders>
            <w:tcMar>
              <w:left w:w="105" w:type="dxa"/>
              <w:right w:w="105" w:type="dxa"/>
            </w:tcMar>
          </w:tcPr>
          <w:p w14:paraId="27E14704" w14:textId="7F2D54BC" w:rsidR="217271E8" w:rsidRPr="00F637D2" w:rsidRDefault="217271E8" w:rsidP="217271E8">
            <w:pPr>
              <w:spacing w:line="240" w:lineRule="auto"/>
              <w:jc w:val="right"/>
              <w:rPr>
                <w:rFonts w:ascii="Arial" w:eastAsia="Calibri" w:hAnsi="Arial" w:cs="Arial"/>
                <w:color w:val="000000" w:themeColor="text1"/>
                <w:sz w:val="24"/>
                <w:szCs w:val="24"/>
              </w:rPr>
            </w:pP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tcPr>
          <w:p w14:paraId="39C3BD5E" w14:textId="1DF7189C" w:rsidR="217271E8" w:rsidRPr="00F637D2" w:rsidRDefault="217271E8" w:rsidP="217271E8">
            <w:pPr>
              <w:spacing w:line="240" w:lineRule="auto"/>
              <w:jc w:val="right"/>
              <w:rPr>
                <w:rFonts w:ascii="Arial" w:eastAsia="Calibri" w:hAnsi="Arial" w:cs="Arial"/>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CF51EE2" w14:textId="70149A3A" w:rsidR="217271E8" w:rsidRPr="00F637D2" w:rsidRDefault="217271E8" w:rsidP="217271E8">
            <w:pPr>
              <w:spacing w:line="240" w:lineRule="auto"/>
              <w:jc w:val="right"/>
              <w:rPr>
                <w:rFonts w:ascii="Arial" w:eastAsia="Calibri" w:hAnsi="Arial" w:cs="Arial"/>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45BEA9" w14:textId="7E140FB4" w:rsidR="217271E8" w:rsidRPr="00F637D2" w:rsidRDefault="217271E8" w:rsidP="217271E8">
            <w:pPr>
              <w:spacing w:line="240" w:lineRule="auto"/>
              <w:jc w:val="right"/>
              <w:rPr>
                <w:rFonts w:ascii="Arial" w:eastAsia="Calibri" w:hAnsi="Arial" w:cs="Arial"/>
                <w:color w:val="000000" w:themeColor="text1"/>
                <w:sz w:val="24"/>
                <w:szCs w:val="24"/>
              </w:rPr>
            </w:pPr>
          </w:p>
        </w:tc>
      </w:tr>
      <w:tr w:rsidR="217271E8" w:rsidRPr="00F637D2" w14:paraId="26252524"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7F469C04" w14:textId="3568E77B"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5 or more GCSEs 4-9 including Maths and English </w:t>
            </w:r>
          </w:p>
        </w:tc>
        <w:tc>
          <w:tcPr>
            <w:tcW w:w="11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7508F44E" w14:textId="105D07E0"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0</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01F3C279" w14:textId="43AA6BCB"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12D9AED4" w14:textId="420B6F4B"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39D1FDAF" w14:textId="451278C0"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1.8</w:t>
            </w:r>
          </w:p>
        </w:tc>
      </w:tr>
      <w:tr w:rsidR="217271E8" w:rsidRPr="00F637D2" w14:paraId="464E816D"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C83E907" w14:textId="6EAE2727"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5 or more GCSEs 1-9 including Maths and English </w:t>
            </w:r>
          </w:p>
        </w:tc>
        <w:tc>
          <w:tcPr>
            <w:tcW w:w="1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2AF86D" w14:textId="1F8D5F1B"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34</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7AEF4D" w14:textId="5C021FD3"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36</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45160A" w14:textId="20BFE1DC"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5215EE" w14:textId="0724E700"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73</w:t>
            </w:r>
          </w:p>
        </w:tc>
      </w:tr>
      <w:tr w:rsidR="217271E8" w:rsidRPr="00F637D2" w14:paraId="5D065F7B"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6DFF2652" w14:textId="0FD57BF4"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 or more GCSEs 4-9</w:t>
            </w:r>
          </w:p>
        </w:tc>
        <w:tc>
          <w:tcPr>
            <w:tcW w:w="11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4B4F4B81" w14:textId="7A4FC226"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0</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0AB5EC66" w14:textId="482D3686"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74059A18" w14:textId="264857EA"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0CF8010F" w14:textId="3D7B1E65"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1.8</w:t>
            </w:r>
          </w:p>
        </w:tc>
      </w:tr>
      <w:tr w:rsidR="217271E8" w:rsidRPr="00F637D2" w14:paraId="457CC4BC"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4A8E2CD" w14:textId="05FF254D"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 or more GCSEs 1-9</w:t>
            </w:r>
          </w:p>
        </w:tc>
        <w:tc>
          <w:tcPr>
            <w:tcW w:w="1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86F025" w14:textId="2F7D8FEE"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34</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3EAABD" w14:textId="3A44D9D3"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36</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E67AB3" w14:textId="771448E1"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60</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91F77C" w14:textId="5F6994B5"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73</w:t>
            </w:r>
          </w:p>
        </w:tc>
      </w:tr>
      <w:tr w:rsidR="217271E8" w:rsidRPr="00F637D2" w14:paraId="766849DC"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62C9F42A" w14:textId="4D0E4DCB"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4-9 in English and Maths GCSE</w:t>
            </w:r>
          </w:p>
        </w:tc>
        <w:tc>
          <w:tcPr>
            <w:tcW w:w="11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135AC098" w14:textId="1BB77A82"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0</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3142414D" w14:textId="6E9D24EC"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01C50758" w14:textId="063325E2"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7431810E" w14:textId="75477A22"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w:t>
            </w:r>
          </w:p>
        </w:tc>
      </w:tr>
      <w:tr w:rsidR="217271E8" w:rsidRPr="00F637D2" w14:paraId="319AA905"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9086246" w14:textId="37F2C65F" w:rsidR="217271E8" w:rsidRPr="00F637D2" w:rsidRDefault="217271E8" w:rsidP="217271E8">
            <w:pPr>
              <w:spacing w:after="0" w:line="240" w:lineRule="auto"/>
              <w:rPr>
                <w:rFonts w:ascii="Arial" w:eastAsia="Calibri" w:hAnsi="Arial" w:cs="Arial"/>
                <w:color w:val="444444"/>
                <w:sz w:val="24"/>
                <w:szCs w:val="24"/>
              </w:rPr>
            </w:pPr>
            <w:r w:rsidRPr="00F637D2">
              <w:rPr>
                <w:rFonts w:ascii="Arial" w:eastAsia="Calibri" w:hAnsi="Arial" w:cs="Arial"/>
                <w:color w:val="444444"/>
                <w:sz w:val="24"/>
                <w:szCs w:val="24"/>
              </w:rPr>
              <w:t>1-9 in English and Maths GCSE</w:t>
            </w:r>
          </w:p>
        </w:tc>
        <w:tc>
          <w:tcPr>
            <w:tcW w:w="1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186718" w14:textId="5FD6EBED"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43</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16C91" w14:textId="6E5879E5"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45</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FA793F" w14:textId="52ADD879"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64</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131DCB" w14:textId="7BFF9D94"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78</w:t>
            </w:r>
          </w:p>
        </w:tc>
      </w:tr>
      <w:tr w:rsidR="217271E8" w:rsidRPr="00F637D2" w14:paraId="2462BEC7"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4C758121" w14:textId="4A6D5C47"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 GCSEs or equivalents</w:t>
            </w:r>
          </w:p>
        </w:tc>
        <w:tc>
          <w:tcPr>
            <w:tcW w:w="11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642C62FA" w14:textId="130BA69C"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47</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58D005BC" w14:textId="05777ACC"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49</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6096EC42" w14:textId="66FD0AC2"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65</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7BEDEED1" w14:textId="7069F7E4"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80</w:t>
            </w:r>
          </w:p>
        </w:tc>
      </w:tr>
      <w:tr w:rsidR="217271E8" w:rsidRPr="00F637D2" w14:paraId="0B86073D"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4884EE" w14:textId="6BA9149B"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 GCSEs or equivalents</w:t>
            </w:r>
          </w:p>
        </w:tc>
        <w:tc>
          <w:tcPr>
            <w:tcW w:w="114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9A4ED7" w14:textId="6DF37FA7"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57</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52112" w14:textId="1F5DDE13"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57</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162CD6" w14:textId="32B7F266"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74</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65E839" w14:textId="44830DBB"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90</w:t>
            </w:r>
          </w:p>
        </w:tc>
      </w:tr>
      <w:tr w:rsidR="217271E8" w:rsidRPr="00F637D2" w14:paraId="44B36BD7"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29AF7E7F" w14:textId="7F8B7EC4"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2 GCSEs or equivalents</w:t>
            </w:r>
          </w:p>
        </w:tc>
        <w:tc>
          <w:tcPr>
            <w:tcW w:w="1140" w:type="dxa"/>
            <w:tcBorders>
              <w:top w:val="single" w:sz="6" w:space="0" w:color="auto"/>
              <w:left w:val="single" w:sz="6" w:space="0" w:color="auto"/>
              <w:bottom w:val="single" w:sz="6" w:space="0" w:color="auto"/>
              <w:right w:val="single" w:sz="6" w:space="0" w:color="auto"/>
            </w:tcBorders>
            <w:shd w:val="clear" w:color="auto" w:fill="AEAAAA" w:themeFill="background2" w:themeFillShade="BF"/>
            <w:tcMar>
              <w:left w:w="105" w:type="dxa"/>
              <w:right w:w="105" w:type="dxa"/>
            </w:tcMar>
            <w:vAlign w:val="center"/>
          </w:tcPr>
          <w:p w14:paraId="45FA81C8" w14:textId="190B5368" w:rsidR="217271E8" w:rsidRPr="00F637D2" w:rsidRDefault="217271E8" w:rsidP="00656575">
            <w:pPr>
              <w:spacing w:after="0" w:line="240" w:lineRule="auto"/>
              <w:jc w:val="center"/>
              <w:rPr>
                <w:rFonts w:ascii="Arial" w:eastAsia="Calibri" w:hAnsi="Arial" w:cs="Arial"/>
                <w:color w:val="000000" w:themeColor="text1"/>
                <w:sz w:val="24"/>
                <w:szCs w:val="24"/>
              </w:rPr>
            </w:pP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3FC9D743" w14:textId="52F05F6D"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66</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53C04236" w14:textId="12013154"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83</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70515BAD" w14:textId="4F789644"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95</w:t>
            </w:r>
          </w:p>
        </w:tc>
      </w:tr>
      <w:tr w:rsidR="217271E8" w:rsidRPr="00F637D2" w14:paraId="12E1C1BC" w14:textId="77777777" w:rsidTr="00656575">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00F0A4" w14:textId="55259BE8"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 GCSE or equivalent</w:t>
            </w:r>
          </w:p>
        </w:tc>
        <w:tc>
          <w:tcPr>
            <w:tcW w:w="1140" w:type="dxa"/>
            <w:tcBorders>
              <w:top w:val="single" w:sz="6" w:space="0" w:color="auto"/>
              <w:left w:val="single" w:sz="6" w:space="0" w:color="auto"/>
              <w:bottom w:val="single" w:sz="6" w:space="0" w:color="auto"/>
              <w:right w:val="single" w:sz="6" w:space="0" w:color="auto"/>
            </w:tcBorders>
            <w:shd w:val="clear" w:color="auto" w:fill="AEAAAA" w:themeFill="background2" w:themeFillShade="BF"/>
            <w:tcMar>
              <w:left w:w="105" w:type="dxa"/>
              <w:right w:w="105" w:type="dxa"/>
            </w:tcMar>
            <w:vAlign w:val="center"/>
          </w:tcPr>
          <w:p w14:paraId="215EFE99" w14:textId="5D957BAA" w:rsidR="217271E8" w:rsidRPr="00F637D2" w:rsidRDefault="217271E8" w:rsidP="00656575">
            <w:pPr>
              <w:spacing w:after="0" w:line="240" w:lineRule="auto"/>
              <w:jc w:val="center"/>
              <w:rPr>
                <w:rFonts w:ascii="Arial" w:eastAsia="Calibri" w:hAnsi="Arial" w:cs="Arial"/>
                <w:color w:val="000000" w:themeColor="text1"/>
                <w:sz w:val="24"/>
                <w:szCs w:val="24"/>
              </w:rPr>
            </w:pP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B6464F" w14:textId="1020F9BC"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74</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845690" w14:textId="380D42A1"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88</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E52A5B" w14:textId="0DD10324" w:rsidR="217271E8" w:rsidRPr="00F637D2" w:rsidRDefault="217271E8" w:rsidP="00656575">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98</w:t>
            </w:r>
          </w:p>
        </w:tc>
      </w:tr>
      <w:tr w:rsidR="217271E8" w:rsidRPr="00F637D2" w14:paraId="7185E64F" w14:textId="77777777" w:rsidTr="00BF67BE">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58A83D10" w14:textId="53DE34A3"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English GCSE</w:t>
            </w:r>
          </w:p>
        </w:tc>
        <w:tc>
          <w:tcPr>
            <w:tcW w:w="11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68DC669B" w14:textId="21FE343B"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62</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5732D63B" w14:textId="61276290"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66</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3575424B" w14:textId="2A4AC715"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81</w:t>
            </w:r>
          </w:p>
        </w:tc>
        <w:tc>
          <w:tcPr>
            <w:tcW w:w="992" w:type="dxa"/>
            <w:tcBorders>
              <w:top w:val="single" w:sz="6" w:space="0" w:color="auto"/>
              <w:left w:val="single" w:sz="6" w:space="0" w:color="auto"/>
              <w:bottom w:val="single" w:sz="6" w:space="0" w:color="auto"/>
              <w:right w:val="single" w:sz="6" w:space="0" w:color="auto"/>
            </w:tcBorders>
            <w:shd w:val="clear" w:color="auto" w:fill="AEAAAA" w:themeFill="background2" w:themeFillShade="BF"/>
            <w:tcMar>
              <w:left w:w="105" w:type="dxa"/>
              <w:right w:w="105" w:type="dxa"/>
            </w:tcMar>
            <w:vAlign w:val="bottom"/>
          </w:tcPr>
          <w:p w14:paraId="406157A3" w14:textId="6D6BA18D" w:rsidR="217271E8" w:rsidRPr="00F637D2" w:rsidRDefault="217271E8" w:rsidP="217271E8">
            <w:pPr>
              <w:spacing w:after="0" w:line="240" w:lineRule="auto"/>
              <w:jc w:val="right"/>
              <w:rPr>
                <w:rFonts w:ascii="Arial" w:eastAsia="Calibri" w:hAnsi="Arial" w:cs="Arial"/>
                <w:color w:val="000000" w:themeColor="text1"/>
                <w:sz w:val="24"/>
                <w:szCs w:val="24"/>
              </w:rPr>
            </w:pPr>
          </w:p>
        </w:tc>
      </w:tr>
      <w:tr w:rsidR="217271E8" w:rsidRPr="00F637D2" w14:paraId="4DDC954D" w14:textId="77777777" w:rsidTr="00BF67BE">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792AB4" w14:textId="522F64B8"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English qualification </w:t>
            </w:r>
          </w:p>
        </w:tc>
        <w:tc>
          <w:tcPr>
            <w:tcW w:w="1140" w:type="dxa"/>
            <w:tcBorders>
              <w:top w:val="single" w:sz="6" w:space="0" w:color="auto"/>
              <w:left w:val="single" w:sz="6" w:space="0" w:color="auto"/>
              <w:bottom w:val="single" w:sz="6" w:space="0" w:color="auto"/>
              <w:right w:val="single" w:sz="6" w:space="0" w:color="auto"/>
            </w:tcBorders>
            <w:tcMar>
              <w:left w:w="105" w:type="dxa"/>
              <w:right w:w="105" w:type="dxa"/>
            </w:tcMar>
          </w:tcPr>
          <w:p w14:paraId="085EC559" w14:textId="2882F25B"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90</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tcPr>
          <w:p w14:paraId="42B9A38B" w14:textId="530B1230"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82</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83D39F" w14:textId="02595807"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93</w:t>
            </w:r>
          </w:p>
        </w:tc>
        <w:tc>
          <w:tcPr>
            <w:tcW w:w="992" w:type="dxa"/>
            <w:tcBorders>
              <w:top w:val="single" w:sz="6" w:space="0" w:color="auto"/>
              <w:left w:val="single" w:sz="6" w:space="0" w:color="auto"/>
              <w:bottom w:val="single" w:sz="6" w:space="0" w:color="auto"/>
              <w:right w:val="single" w:sz="6" w:space="0" w:color="auto"/>
            </w:tcBorders>
            <w:shd w:val="clear" w:color="auto" w:fill="AEAAAA" w:themeFill="background2" w:themeFillShade="BF"/>
            <w:tcMar>
              <w:left w:w="105" w:type="dxa"/>
              <w:right w:w="105" w:type="dxa"/>
            </w:tcMar>
            <w:vAlign w:val="bottom"/>
          </w:tcPr>
          <w:p w14:paraId="38A659D6" w14:textId="737F343C" w:rsidR="217271E8" w:rsidRPr="00F637D2" w:rsidRDefault="217271E8" w:rsidP="217271E8">
            <w:pPr>
              <w:spacing w:after="0" w:line="240" w:lineRule="auto"/>
              <w:jc w:val="right"/>
              <w:rPr>
                <w:rFonts w:ascii="Arial" w:eastAsia="Calibri" w:hAnsi="Arial" w:cs="Arial"/>
                <w:color w:val="000000" w:themeColor="text1"/>
                <w:sz w:val="24"/>
                <w:szCs w:val="24"/>
              </w:rPr>
            </w:pPr>
          </w:p>
        </w:tc>
      </w:tr>
      <w:tr w:rsidR="217271E8" w:rsidRPr="00F637D2" w14:paraId="38C76F34" w14:textId="77777777" w:rsidTr="00BF67BE">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7090847B" w14:textId="6153E42B"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Maths GCSE</w:t>
            </w:r>
          </w:p>
        </w:tc>
        <w:tc>
          <w:tcPr>
            <w:tcW w:w="11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61E5A351" w14:textId="6A8D760B"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65</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278CD6E8" w14:textId="7C81EAC9"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61</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0BD8F177" w14:textId="5752EA79"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78</w:t>
            </w:r>
          </w:p>
        </w:tc>
        <w:tc>
          <w:tcPr>
            <w:tcW w:w="992" w:type="dxa"/>
            <w:tcBorders>
              <w:top w:val="single" w:sz="6" w:space="0" w:color="auto"/>
              <w:left w:val="single" w:sz="6" w:space="0" w:color="auto"/>
              <w:bottom w:val="single" w:sz="6" w:space="0" w:color="auto"/>
              <w:right w:val="single" w:sz="6" w:space="0" w:color="auto"/>
            </w:tcBorders>
            <w:shd w:val="clear" w:color="auto" w:fill="AEAAAA" w:themeFill="background2" w:themeFillShade="BF"/>
            <w:tcMar>
              <w:left w:w="105" w:type="dxa"/>
              <w:right w:w="105" w:type="dxa"/>
            </w:tcMar>
            <w:vAlign w:val="bottom"/>
          </w:tcPr>
          <w:p w14:paraId="615500BB" w14:textId="1014CA3A" w:rsidR="217271E8" w:rsidRPr="00F637D2" w:rsidRDefault="217271E8" w:rsidP="217271E8">
            <w:pPr>
              <w:spacing w:after="0" w:line="240" w:lineRule="auto"/>
              <w:jc w:val="right"/>
              <w:rPr>
                <w:rFonts w:ascii="Arial" w:eastAsia="Calibri" w:hAnsi="Arial" w:cs="Arial"/>
                <w:color w:val="000000" w:themeColor="text1"/>
                <w:sz w:val="24"/>
                <w:szCs w:val="24"/>
              </w:rPr>
            </w:pPr>
          </w:p>
        </w:tc>
      </w:tr>
      <w:tr w:rsidR="217271E8" w:rsidRPr="00F637D2" w14:paraId="216271A9" w14:textId="77777777" w:rsidTr="00BF67BE">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412AFC" w14:textId="3D96F38B"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Maths qualifications </w:t>
            </w:r>
          </w:p>
        </w:tc>
        <w:tc>
          <w:tcPr>
            <w:tcW w:w="1140" w:type="dxa"/>
            <w:tcBorders>
              <w:top w:val="single" w:sz="6" w:space="0" w:color="auto"/>
              <w:left w:val="single" w:sz="6" w:space="0" w:color="auto"/>
              <w:bottom w:val="single" w:sz="6" w:space="0" w:color="auto"/>
              <w:right w:val="single" w:sz="6" w:space="0" w:color="auto"/>
            </w:tcBorders>
            <w:tcMar>
              <w:left w:w="105" w:type="dxa"/>
              <w:right w:w="105" w:type="dxa"/>
            </w:tcMar>
          </w:tcPr>
          <w:p w14:paraId="2CC4AF6C" w14:textId="015BD2F6"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88</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tcPr>
          <w:p w14:paraId="3FEC3CDD" w14:textId="085321D5"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69</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6CD8185" w14:textId="7C291EAC"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89</w:t>
            </w:r>
          </w:p>
        </w:tc>
        <w:tc>
          <w:tcPr>
            <w:tcW w:w="992" w:type="dxa"/>
            <w:tcBorders>
              <w:top w:val="single" w:sz="6" w:space="0" w:color="auto"/>
              <w:left w:val="single" w:sz="6" w:space="0" w:color="auto"/>
              <w:bottom w:val="single" w:sz="6" w:space="0" w:color="auto"/>
              <w:right w:val="single" w:sz="6" w:space="0" w:color="auto"/>
            </w:tcBorders>
            <w:shd w:val="clear" w:color="auto" w:fill="AEAAAA" w:themeFill="background2" w:themeFillShade="BF"/>
            <w:tcMar>
              <w:left w:w="105" w:type="dxa"/>
              <w:right w:w="105" w:type="dxa"/>
            </w:tcMar>
            <w:vAlign w:val="bottom"/>
          </w:tcPr>
          <w:p w14:paraId="51F6D49C" w14:textId="239AE4EC" w:rsidR="217271E8" w:rsidRPr="00F637D2" w:rsidRDefault="217271E8" w:rsidP="217271E8">
            <w:pPr>
              <w:spacing w:after="0" w:line="240" w:lineRule="auto"/>
              <w:jc w:val="right"/>
              <w:rPr>
                <w:rFonts w:ascii="Arial" w:eastAsia="Calibri" w:hAnsi="Arial" w:cs="Arial"/>
                <w:color w:val="000000" w:themeColor="text1"/>
                <w:sz w:val="24"/>
                <w:szCs w:val="24"/>
              </w:rPr>
            </w:pPr>
          </w:p>
        </w:tc>
      </w:tr>
      <w:bookmarkEnd w:id="1"/>
    </w:tbl>
    <w:p w14:paraId="7A688A66" w14:textId="0383D1BE" w:rsidR="00CC60F0" w:rsidRPr="00F637D2" w:rsidRDefault="00CC60F0" w:rsidP="217271E8">
      <w:pPr>
        <w:rPr>
          <w:rFonts w:ascii="Arial" w:hAnsi="Arial" w:cs="Arial"/>
          <w:sz w:val="24"/>
          <w:szCs w:val="24"/>
        </w:rPr>
      </w:pPr>
    </w:p>
    <w:p w14:paraId="6BE44A60" w14:textId="7BFF1D3A" w:rsidR="24005807" w:rsidRPr="00F637D2" w:rsidRDefault="002D17CA" w:rsidP="217271E8">
      <w:pPr>
        <w:rPr>
          <w:rFonts w:ascii="Arial" w:hAnsi="Arial" w:cs="Arial"/>
          <w:sz w:val="24"/>
          <w:szCs w:val="24"/>
        </w:rPr>
      </w:pPr>
      <w:r>
        <w:rPr>
          <w:rFonts w:ascii="Arial" w:hAnsi="Arial" w:cs="Arial"/>
          <w:sz w:val="24"/>
          <w:szCs w:val="24"/>
        </w:rPr>
        <w:t xml:space="preserve">Year 11 </w:t>
      </w:r>
      <w:r w:rsidR="24005807" w:rsidRPr="00F637D2">
        <w:rPr>
          <w:rFonts w:ascii="Arial" w:hAnsi="Arial" w:cs="Arial"/>
          <w:sz w:val="24"/>
          <w:szCs w:val="24"/>
        </w:rPr>
        <w:t>Number of GCSEs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217271E8" w:rsidRPr="00F637D2" w14:paraId="68E79A4C" w14:textId="77777777" w:rsidTr="217271E8">
        <w:trPr>
          <w:trHeight w:val="300"/>
        </w:trPr>
        <w:tc>
          <w:tcPr>
            <w:tcW w:w="1502" w:type="dxa"/>
            <w:tcBorders>
              <w:top w:val="single" w:sz="6" w:space="0" w:color="auto"/>
              <w:left w:val="single" w:sz="6" w:space="0" w:color="auto"/>
              <w:bottom w:val="single" w:sz="6" w:space="0" w:color="auto"/>
              <w:right w:val="single" w:sz="6" w:space="0" w:color="auto"/>
            </w:tcBorders>
          </w:tcPr>
          <w:p w14:paraId="0BB15EC4" w14:textId="4A2558D2" w:rsidR="217271E8" w:rsidRPr="00F637D2" w:rsidRDefault="217271E8" w:rsidP="217271E8">
            <w:pPr>
              <w:spacing w:after="0" w:line="240" w:lineRule="auto"/>
              <w:rPr>
                <w:rFonts w:ascii="Arial" w:eastAsia="Arial" w:hAnsi="Arial" w:cs="Arial"/>
                <w:color w:val="000000" w:themeColor="text1"/>
                <w:sz w:val="24"/>
                <w:szCs w:val="24"/>
              </w:rPr>
            </w:pPr>
            <w:r w:rsidRPr="00F637D2">
              <w:rPr>
                <w:rFonts w:ascii="Arial" w:eastAsia="Arial" w:hAnsi="Arial" w:cs="Arial"/>
                <w:color w:val="000000" w:themeColor="text1"/>
                <w:sz w:val="24"/>
                <w:szCs w:val="24"/>
              </w:rPr>
              <w:t> </w:t>
            </w:r>
          </w:p>
        </w:tc>
        <w:tc>
          <w:tcPr>
            <w:tcW w:w="1502" w:type="dxa"/>
            <w:tcBorders>
              <w:top w:val="single" w:sz="6" w:space="0" w:color="auto"/>
              <w:left w:val="single" w:sz="6" w:space="0" w:color="auto"/>
              <w:bottom w:val="single" w:sz="6" w:space="0" w:color="auto"/>
              <w:right w:val="single" w:sz="6" w:space="0" w:color="auto"/>
            </w:tcBorders>
            <w:shd w:val="clear" w:color="auto" w:fill="1E8BCD"/>
          </w:tcPr>
          <w:p w14:paraId="2F8F176B" w14:textId="2363DCF1" w:rsidR="217271E8" w:rsidRPr="00F637D2" w:rsidRDefault="217271E8" w:rsidP="217271E8">
            <w:pPr>
              <w:spacing w:after="0" w:line="240" w:lineRule="auto"/>
              <w:jc w:val="center"/>
              <w:rPr>
                <w:rFonts w:ascii="Arial" w:eastAsia="Arial" w:hAnsi="Arial" w:cs="Arial"/>
                <w:color w:val="FFFFFF" w:themeColor="background1"/>
                <w:sz w:val="24"/>
                <w:szCs w:val="24"/>
              </w:rPr>
            </w:pPr>
            <w:r w:rsidRPr="00F637D2">
              <w:rPr>
                <w:rFonts w:ascii="Arial" w:eastAsia="Arial" w:hAnsi="Arial" w:cs="Arial"/>
                <w:b/>
                <w:bCs/>
                <w:color w:val="FFFFFF" w:themeColor="background1"/>
                <w:sz w:val="24"/>
                <w:szCs w:val="24"/>
              </w:rPr>
              <w:t xml:space="preserve">% All </w:t>
            </w:r>
            <w:proofErr w:type="spellStart"/>
            <w:r w:rsidRPr="00F637D2">
              <w:rPr>
                <w:rFonts w:ascii="Arial" w:eastAsia="Arial" w:hAnsi="Arial" w:cs="Arial"/>
                <w:b/>
                <w:bCs/>
                <w:color w:val="FFFFFF" w:themeColor="background1"/>
                <w:sz w:val="24"/>
                <w:szCs w:val="24"/>
              </w:rPr>
              <w:t>Haybrook</w:t>
            </w:r>
            <w:proofErr w:type="spellEnd"/>
            <w:r w:rsidRPr="00F637D2">
              <w:rPr>
                <w:rFonts w:ascii="Arial" w:eastAsia="Arial" w:hAnsi="Arial" w:cs="Arial"/>
                <w:b/>
                <w:bCs/>
                <w:color w:val="FFFFFF" w:themeColor="background1"/>
                <w:sz w:val="24"/>
                <w:szCs w:val="24"/>
              </w:rPr>
              <w:t xml:space="preserve"> 2018-19</w:t>
            </w:r>
          </w:p>
        </w:tc>
        <w:tc>
          <w:tcPr>
            <w:tcW w:w="1502" w:type="dxa"/>
            <w:tcBorders>
              <w:top w:val="single" w:sz="6" w:space="0" w:color="auto"/>
              <w:left w:val="single" w:sz="6" w:space="0" w:color="auto"/>
              <w:bottom w:val="single" w:sz="6" w:space="0" w:color="auto"/>
              <w:right w:val="single" w:sz="6" w:space="0" w:color="auto"/>
            </w:tcBorders>
            <w:shd w:val="clear" w:color="auto" w:fill="1E8BCD"/>
          </w:tcPr>
          <w:p w14:paraId="1D6D4A5F" w14:textId="6F412755" w:rsidR="217271E8" w:rsidRPr="00F637D2" w:rsidRDefault="217271E8" w:rsidP="217271E8">
            <w:pPr>
              <w:spacing w:after="0" w:line="240" w:lineRule="auto"/>
              <w:jc w:val="center"/>
              <w:rPr>
                <w:rFonts w:ascii="Arial" w:eastAsia="Arial" w:hAnsi="Arial" w:cs="Arial"/>
                <w:color w:val="FFFFFF" w:themeColor="background1"/>
                <w:sz w:val="24"/>
                <w:szCs w:val="24"/>
              </w:rPr>
            </w:pPr>
            <w:r w:rsidRPr="00F637D2">
              <w:rPr>
                <w:rFonts w:ascii="Arial" w:eastAsia="Arial" w:hAnsi="Arial" w:cs="Arial"/>
                <w:b/>
                <w:bCs/>
                <w:color w:val="FFFFFF" w:themeColor="background1"/>
                <w:sz w:val="24"/>
                <w:szCs w:val="24"/>
              </w:rPr>
              <w:t xml:space="preserve">% All </w:t>
            </w:r>
            <w:proofErr w:type="spellStart"/>
            <w:r w:rsidRPr="00F637D2">
              <w:rPr>
                <w:rFonts w:ascii="Arial" w:eastAsia="Arial" w:hAnsi="Arial" w:cs="Arial"/>
                <w:b/>
                <w:bCs/>
                <w:color w:val="FFFFFF" w:themeColor="background1"/>
                <w:sz w:val="24"/>
                <w:szCs w:val="24"/>
              </w:rPr>
              <w:t>Haybrook</w:t>
            </w:r>
            <w:proofErr w:type="spellEnd"/>
            <w:r w:rsidRPr="00F637D2">
              <w:rPr>
                <w:rFonts w:ascii="Arial" w:eastAsia="Arial" w:hAnsi="Arial" w:cs="Arial"/>
                <w:b/>
                <w:bCs/>
                <w:color w:val="FFFFFF" w:themeColor="background1"/>
                <w:sz w:val="24"/>
                <w:szCs w:val="24"/>
              </w:rPr>
              <w:t xml:space="preserve"> 2021-22</w:t>
            </w:r>
          </w:p>
        </w:tc>
        <w:tc>
          <w:tcPr>
            <w:tcW w:w="1502" w:type="dxa"/>
            <w:tcBorders>
              <w:top w:val="single" w:sz="6" w:space="0" w:color="auto"/>
              <w:left w:val="single" w:sz="6" w:space="0" w:color="auto"/>
              <w:bottom w:val="single" w:sz="6" w:space="0" w:color="auto"/>
              <w:right w:val="single" w:sz="6" w:space="0" w:color="auto"/>
            </w:tcBorders>
            <w:shd w:val="clear" w:color="auto" w:fill="00B0F0"/>
          </w:tcPr>
          <w:p w14:paraId="35350CE9" w14:textId="4FB802FF"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b/>
                <w:bCs/>
                <w:color w:val="000000" w:themeColor="text1"/>
                <w:sz w:val="24"/>
                <w:szCs w:val="24"/>
              </w:rPr>
              <w:t>Target 2022-23</w:t>
            </w:r>
            <w:r w:rsidRPr="00F637D2">
              <w:rPr>
                <w:rFonts w:ascii="Arial" w:eastAsia="Arial" w:hAnsi="Arial" w:cs="Arial"/>
                <w:color w:val="000000" w:themeColor="text1"/>
                <w:sz w:val="24"/>
                <w:szCs w:val="24"/>
              </w:rPr>
              <w:t> </w:t>
            </w:r>
          </w:p>
        </w:tc>
        <w:tc>
          <w:tcPr>
            <w:tcW w:w="1502" w:type="dxa"/>
            <w:tcBorders>
              <w:top w:val="single" w:sz="6" w:space="0" w:color="auto"/>
              <w:left w:val="single" w:sz="6" w:space="0" w:color="auto"/>
              <w:bottom w:val="single" w:sz="6" w:space="0" w:color="auto"/>
              <w:right w:val="single" w:sz="6" w:space="0" w:color="auto"/>
            </w:tcBorders>
            <w:shd w:val="clear" w:color="auto" w:fill="1E8BCD"/>
          </w:tcPr>
          <w:p w14:paraId="0845782D" w14:textId="79907A03" w:rsidR="217271E8" w:rsidRPr="00F637D2" w:rsidRDefault="217271E8" w:rsidP="217271E8">
            <w:pPr>
              <w:spacing w:after="0" w:line="240" w:lineRule="auto"/>
              <w:jc w:val="center"/>
              <w:rPr>
                <w:rFonts w:ascii="Arial" w:eastAsia="Arial" w:hAnsi="Arial" w:cs="Arial"/>
                <w:color w:val="FFFFFF" w:themeColor="background1"/>
                <w:sz w:val="24"/>
                <w:szCs w:val="24"/>
              </w:rPr>
            </w:pPr>
            <w:r w:rsidRPr="00F637D2">
              <w:rPr>
                <w:rFonts w:ascii="Arial" w:eastAsia="Arial" w:hAnsi="Arial" w:cs="Arial"/>
                <w:b/>
                <w:bCs/>
                <w:color w:val="FFFFFF" w:themeColor="background1"/>
                <w:sz w:val="24"/>
                <w:szCs w:val="24"/>
              </w:rPr>
              <w:t xml:space="preserve">% All </w:t>
            </w:r>
            <w:proofErr w:type="spellStart"/>
            <w:r w:rsidRPr="00F637D2">
              <w:rPr>
                <w:rFonts w:ascii="Arial" w:eastAsia="Arial" w:hAnsi="Arial" w:cs="Arial"/>
                <w:b/>
                <w:bCs/>
                <w:color w:val="FFFFFF" w:themeColor="background1"/>
                <w:sz w:val="24"/>
                <w:szCs w:val="24"/>
              </w:rPr>
              <w:t>Haybrook</w:t>
            </w:r>
            <w:proofErr w:type="spellEnd"/>
            <w:r w:rsidRPr="00F637D2">
              <w:rPr>
                <w:rFonts w:ascii="Arial" w:eastAsia="Arial" w:hAnsi="Arial" w:cs="Arial"/>
                <w:b/>
                <w:bCs/>
                <w:color w:val="FFFFFF" w:themeColor="background1"/>
                <w:sz w:val="24"/>
                <w:szCs w:val="24"/>
              </w:rPr>
              <w:t xml:space="preserve"> 2022-23</w:t>
            </w:r>
          </w:p>
        </w:tc>
        <w:tc>
          <w:tcPr>
            <w:tcW w:w="1502" w:type="dxa"/>
            <w:tcBorders>
              <w:top w:val="single" w:sz="6" w:space="0" w:color="auto"/>
              <w:left w:val="single" w:sz="6" w:space="0" w:color="auto"/>
              <w:bottom w:val="single" w:sz="6" w:space="0" w:color="auto"/>
              <w:right w:val="single" w:sz="6" w:space="0" w:color="auto"/>
            </w:tcBorders>
            <w:shd w:val="clear" w:color="auto" w:fill="1E8BCD"/>
          </w:tcPr>
          <w:p w14:paraId="023AC8E1" w14:textId="00CECB99" w:rsidR="217271E8" w:rsidRPr="00F637D2" w:rsidRDefault="217271E8" w:rsidP="217271E8">
            <w:pPr>
              <w:spacing w:after="0" w:line="240" w:lineRule="auto"/>
              <w:jc w:val="center"/>
              <w:rPr>
                <w:rFonts w:ascii="Arial" w:eastAsia="Arial" w:hAnsi="Arial" w:cs="Arial"/>
                <w:color w:val="FFFFFF" w:themeColor="background1"/>
                <w:sz w:val="24"/>
                <w:szCs w:val="24"/>
              </w:rPr>
            </w:pPr>
            <w:r w:rsidRPr="00F637D2">
              <w:rPr>
                <w:rFonts w:ascii="Arial" w:eastAsia="Arial" w:hAnsi="Arial" w:cs="Arial"/>
                <w:b/>
                <w:bCs/>
                <w:color w:val="FFFFFF" w:themeColor="background1"/>
                <w:sz w:val="24"/>
                <w:szCs w:val="24"/>
              </w:rPr>
              <w:t xml:space="preserve">% </w:t>
            </w:r>
            <w:proofErr w:type="spellStart"/>
            <w:r w:rsidRPr="00F637D2">
              <w:rPr>
                <w:rFonts w:ascii="Arial" w:eastAsia="Arial" w:hAnsi="Arial" w:cs="Arial"/>
                <w:b/>
                <w:bCs/>
                <w:color w:val="FFFFFF" w:themeColor="background1"/>
                <w:sz w:val="24"/>
                <w:szCs w:val="24"/>
              </w:rPr>
              <w:t>Haybrook</w:t>
            </w:r>
            <w:proofErr w:type="spellEnd"/>
            <w:r w:rsidRPr="00F637D2">
              <w:rPr>
                <w:rFonts w:ascii="Arial" w:eastAsia="Arial" w:hAnsi="Arial" w:cs="Arial"/>
                <w:b/>
                <w:bCs/>
                <w:color w:val="FFFFFF" w:themeColor="background1"/>
                <w:sz w:val="24"/>
                <w:szCs w:val="24"/>
              </w:rPr>
              <w:t xml:space="preserve"> GCSE Capable</w:t>
            </w:r>
          </w:p>
        </w:tc>
      </w:tr>
      <w:tr w:rsidR="217271E8" w:rsidRPr="00F637D2" w14:paraId="114E6A1C" w14:textId="77777777" w:rsidTr="217271E8">
        <w:trPr>
          <w:trHeight w:val="300"/>
        </w:trPr>
        <w:tc>
          <w:tcPr>
            <w:tcW w:w="1502" w:type="dxa"/>
            <w:tcBorders>
              <w:top w:val="single" w:sz="6" w:space="0" w:color="auto"/>
              <w:left w:val="single" w:sz="6" w:space="0" w:color="auto"/>
              <w:bottom w:val="single" w:sz="6" w:space="0" w:color="auto"/>
              <w:right w:val="single" w:sz="6" w:space="0" w:color="auto"/>
            </w:tcBorders>
            <w:shd w:val="clear" w:color="auto" w:fill="5B9BD5" w:themeFill="accent5"/>
          </w:tcPr>
          <w:p w14:paraId="397B53B2" w14:textId="38025440" w:rsidR="217271E8" w:rsidRPr="00F637D2" w:rsidRDefault="217271E8" w:rsidP="217271E8">
            <w:pPr>
              <w:spacing w:after="0" w:line="240" w:lineRule="auto"/>
              <w:rPr>
                <w:rFonts w:ascii="Arial" w:eastAsia="Arial" w:hAnsi="Arial" w:cs="Arial"/>
                <w:color w:val="000000" w:themeColor="text1"/>
                <w:sz w:val="24"/>
                <w:szCs w:val="24"/>
              </w:rPr>
            </w:pPr>
            <w:r w:rsidRPr="00F637D2">
              <w:rPr>
                <w:rFonts w:ascii="Arial" w:eastAsia="Arial" w:hAnsi="Arial" w:cs="Arial"/>
                <w:b/>
                <w:bCs/>
                <w:color w:val="000000" w:themeColor="text1"/>
                <w:sz w:val="24"/>
                <w:szCs w:val="24"/>
              </w:rPr>
              <w:t xml:space="preserve">5 </w:t>
            </w:r>
            <w:r w:rsidR="517B1236" w:rsidRPr="00F637D2">
              <w:rPr>
                <w:rFonts w:ascii="Arial" w:eastAsia="Arial" w:hAnsi="Arial" w:cs="Arial"/>
                <w:b/>
                <w:bCs/>
                <w:color w:val="000000" w:themeColor="text1"/>
                <w:sz w:val="24"/>
                <w:szCs w:val="24"/>
              </w:rPr>
              <w:t xml:space="preserve">1 </w:t>
            </w:r>
            <w:r w:rsidRPr="00F637D2">
              <w:rPr>
                <w:rFonts w:ascii="Arial" w:eastAsia="Arial" w:hAnsi="Arial" w:cs="Arial"/>
                <w:b/>
                <w:bCs/>
                <w:color w:val="000000" w:themeColor="text1"/>
                <w:sz w:val="24"/>
                <w:szCs w:val="24"/>
              </w:rPr>
              <w:t>-</w:t>
            </w:r>
            <w:r w:rsidR="30CD84CF" w:rsidRPr="00F637D2">
              <w:rPr>
                <w:rFonts w:ascii="Arial" w:eastAsia="Arial" w:hAnsi="Arial" w:cs="Arial"/>
                <w:b/>
                <w:bCs/>
                <w:color w:val="000000" w:themeColor="text1"/>
                <w:sz w:val="24"/>
                <w:szCs w:val="24"/>
              </w:rPr>
              <w:t xml:space="preserve"> 9</w:t>
            </w:r>
            <w:r w:rsidRPr="00F637D2">
              <w:rPr>
                <w:rFonts w:ascii="Arial" w:eastAsia="Arial" w:hAnsi="Arial" w:cs="Arial"/>
                <w:b/>
                <w:bCs/>
                <w:color w:val="000000" w:themeColor="text1"/>
                <w:sz w:val="24"/>
                <w:szCs w:val="24"/>
              </w:rPr>
              <w:t xml:space="preserve"> or equivalent</w:t>
            </w:r>
            <w:r w:rsidRPr="00F637D2">
              <w:rPr>
                <w:rFonts w:ascii="Arial" w:eastAsia="Arial" w:hAnsi="Arial" w:cs="Arial"/>
                <w:color w:val="000000" w:themeColor="text1"/>
                <w:sz w:val="24"/>
                <w:szCs w:val="24"/>
              </w:rPr>
              <w:t> </w:t>
            </w:r>
          </w:p>
        </w:tc>
        <w:tc>
          <w:tcPr>
            <w:tcW w:w="15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7A104" w14:textId="05A68D43"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34</w:t>
            </w:r>
          </w:p>
        </w:tc>
        <w:tc>
          <w:tcPr>
            <w:tcW w:w="1502" w:type="dxa"/>
            <w:tcBorders>
              <w:top w:val="single" w:sz="6" w:space="0" w:color="auto"/>
              <w:left w:val="single" w:sz="6" w:space="0" w:color="auto"/>
              <w:bottom w:val="single" w:sz="6" w:space="0" w:color="auto"/>
              <w:right w:val="single" w:sz="6" w:space="0" w:color="auto"/>
            </w:tcBorders>
            <w:vAlign w:val="center"/>
          </w:tcPr>
          <w:p w14:paraId="13CCC405" w14:textId="13B176B5"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36</w:t>
            </w:r>
          </w:p>
        </w:tc>
        <w:tc>
          <w:tcPr>
            <w:tcW w:w="1502"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C78E8F8" w14:textId="0AB49CB9" w:rsidR="217271E8" w:rsidRPr="00F637D2" w:rsidRDefault="001A4957"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40</w:t>
            </w:r>
          </w:p>
        </w:tc>
        <w:tc>
          <w:tcPr>
            <w:tcW w:w="1502" w:type="dxa"/>
            <w:tcBorders>
              <w:top w:val="single" w:sz="6" w:space="0" w:color="auto"/>
              <w:left w:val="single" w:sz="6" w:space="0" w:color="auto"/>
              <w:bottom w:val="single" w:sz="6" w:space="0" w:color="auto"/>
              <w:right w:val="single" w:sz="6" w:space="0" w:color="auto"/>
            </w:tcBorders>
            <w:shd w:val="clear" w:color="auto" w:fill="92D050"/>
            <w:vAlign w:val="center"/>
          </w:tcPr>
          <w:p w14:paraId="4DD81974" w14:textId="0B866CC6"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60</w:t>
            </w:r>
          </w:p>
        </w:tc>
        <w:tc>
          <w:tcPr>
            <w:tcW w:w="1502" w:type="dxa"/>
            <w:tcBorders>
              <w:top w:val="single" w:sz="6" w:space="0" w:color="auto"/>
              <w:left w:val="single" w:sz="6" w:space="0" w:color="auto"/>
              <w:bottom w:val="single" w:sz="6" w:space="0" w:color="auto"/>
              <w:right w:val="single" w:sz="6" w:space="0" w:color="auto"/>
            </w:tcBorders>
            <w:shd w:val="clear" w:color="auto" w:fill="92D050"/>
            <w:vAlign w:val="center"/>
          </w:tcPr>
          <w:p w14:paraId="41650F7A" w14:textId="32AB8D1F"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73</w:t>
            </w:r>
          </w:p>
        </w:tc>
      </w:tr>
      <w:tr w:rsidR="217271E8" w:rsidRPr="00F637D2" w14:paraId="17A8DBDC" w14:textId="77777777" w:rsidTr="001A4957">
        <w:trPr>
          <w:trHeight w:val="300"/>
        </w:trPr>
        <w:tc>
          <w:tcPr>
            <w:tcW w:w="1502" w:type="dxa"/>
            <w:tcBorders>
              <w:top w:val="single" w:sz="6" w:space="0" w:color="auto"/>
              <w:left w:val="single" w:sz="6" w:space="0" w:color="auto"/>
              <w:bottom w:val="single" w:sz="6" w:space="0" w:color="auto"/>
              <w:right w:val="single" w:sz="6" w:space="0" w:color="auto"/>
            </w:tcBorders>
            <w:shd w:val="clear" w:color="auto" w:fill="5B9BD5" w:themeFill="accent5"/>
          </w:tcPr>
          <w:p w14:paraId="01B54B39" w14:textId="10B648FB" w:rsidR="217271E8" w:rsidRPr="00F637D2" w:rsidRDefault="217271E8" w:rsidP="217271E8">
            <w:pPr>
              <w:spacing w:after="0" w:line="240" w:lineRule="auto"/>
              <w:rPr>
                <w:rFonts w:ascii="Arial" w:eastAsia="Arial" w:hAnsi="Arial" w:cs="Arial"/>
                <w:color w:val="000000" w:themeColor="text1"/>
                <w:sz w:val="24"/>
                <w:szCs w:val="24"/>
              </w:rPr>
            </w:pPr>
            <w:r w:rsidRPr="00F637D2">
              <w:rPr>
                <w:rFonts w:ascii="Arial" w:eastAsia="Arial" w:hAnsi="Arial" w:cs="Arial"/>
                <w:b/>
                <w:bCs/>
                <w:color w:val="000000" w:themeColor="text1"/>
                <w:sz w:val="24"/>
                <w:szCs w:val="24"/>
              </w:rPr>
              <w:t xml:space="preserve">4 </w:t>
            </w:r>
            <w:r w:rsidR="50EADEE6" w:rsidRPr="00F637D2">
              <w:rPr>
                <w:rFonts w:ascii="Arial" w:eastAsia="Arial" w:hAnsi="Arial" w:cs="Arial"/>
                <w:b/>
                <w:bCs/>
                <w:color w:val="000000" w:themeColor="text1"/>
                <w:sz w:val="24"/>
                <w:szCs w:val="24"/>
              </w:rPr>
              <w:t>1 - 9</w:t>
            </w:r>
            <w:r w:rsidRPr="00F637D2">
              <w:rPr>
                <w:rFonts w:ascii="Arial" w:eastAsia="Arial" w:hAnsi="Arial" w:cs="Arial"/>
                <w:b/>
                <w:bCs/>
                <w:color w:val="000000" w:themeColor="text1"/>
                <w:sz w:val="24"/>
                <w:szCs w:val="24"/>
              </w:rPr>
              <w:t xml:space="preserve"> or equivalent</w:t>
            </w:r>
            <w:r w:rsidRPr="00F637D2">
              <w:rPr>
                <w:rFonts w:ascii="Arial" w:eastAsia="Arial" w:hAnsi="Arial" w:cs="Arial"/>
                <w:color w:val="000000" w:themeColor="text1"/>
                <w:sz w:val="24"/>
                <w:szCs w:val="24"/>
              </w:rPr>
              <w:t> </w:t>
            </w:r>
          </w:p>
        </w:tc>
        <w:tc>
          <w:tcPr>
            <w:tcW w:w="15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AAC40F" w14:textId="3A5D7071"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47</w:t>
            </w:r>
          </w:p>
        </w:tc>
        <w:tc>
          <w:tcPr>
            <w:tcW w:w="1502" w:type="dxa"/>
            <w:tcBorders>
              <w:top w:val="single" w:sz="6" w:space="0" w:color="auto"/>
              <w:left w:val="single" w:sz="6" w:space="0" w:color="auto"/>
              <w:bottom w:val="single" w:sz="6" w:space="0" w:color="auto"/>
              <w:right w:val="single" w:sz="6" w:space="0" w:color="auto"/>
            </w:tcBorders>
            <w:vAlign w:val="center"/>
          </w:tcPr>
          <w:p w14:paraId="150BB4DD" w14:textId="397B74E4"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49</w:t>
            </w:r>
          </w:p>
        </w:tc>
        <w:tc>
          <w:tcPr>
            <w:tcW w:w="1502"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2F82B74" w14:textId="3085AFD5" w:rsidR="217271E8" w:rsidRPr="00F637D2" w:rsidRDefault="001A4957"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65</w:t>
            </w:r>
          </w:p>
        </w:tc>
        <w:tc>
          <w:tcPr>
            <w:tcW w:w="1502" w:type="dxa"/>
            <w:tcBorders>
              <w:top w:val="single" w:sz="6" w:space="0" w:color="auto"/>
              <w:left w:val="single" w:sz="6" w:space="0" w:color="auto"/>
              <w:bottom w:val="single" w:sz="6" w:space="0" w:color="auto"/>
              <w:right w:val="single" w:sz="6" w:space="0" w:color="auto"/>
            </w:tcBorders>
            <w:shd w:val="clear" w:color="auto" w:fill="92D050"/>
            <w:vAlign w:val="center"/>
          </w:tcPr>
          <w:p w14:paraId="28376561" w14:textId="0EA2F09C"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65</w:t>
            </w:r>
          </w:p>
        </w:tc>
        <w:tc>
          <w:tcPr>
            <w:tcW w:w="1502" w:type="dxa"/>
            <w:tcBorders>
              <w:top w:val="single" w:sz="6" w:space="0" w:color="auto"/>
              <w:left w:val="single" w:sz="6" w:space="0" w:color="auto"/>
              <w:bottom w:val="single" w:sz="6" w:space="0" w:color="auto"/>
              <w:right w:val="single" w:sz="6" w:space="0" w:color="auto"/>
            </w:tcBorders>
            <w:shd w:val="clear" w:color="auto" w:fill="92D050"/>
            <w:vAlign w:val="center"/>
          </w:tcPr>
          <w:p w14:paraId="15630E5D" w14:textId="6AC01636"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80</w:t>
            </w:r>
          </w:p>
        </w:tc>
      </w:tr>
      <w:tr w:rsidR="217271E8" w:rsidRPr="00F637D2" w14:paraId="75FCE2E6" w14:textId="77777777" w:rsidTr="001A4957">
        <w:trPr>
          <w:trHeight w:val="300"/>
        </w:trPr>
        <w:tc>
          <w:tcPr>
            <w:tcW w:w="1502" w:type="dxa"/>
            <w:tcBorders>
              <w:top w:val="single" w:sz="6" w:space="0" w:color="auto"/>
              <w:left w:val="single" w:sz="6" w:space="0" w:color="auto"/>
              <w:bottom w:val="single" w:sz="6" w:space="0" w:color="auto"/>
              <w:right w:val="single" w:sz="6" w:space="0" w:color="auto"/>
            </w:tcBorders>
            <w:shd w:val="clear" w:color="auto" w:fill="5B9BD5" w:themeFill="accent5"/>
          </w:tcPr>
          <w:p w14:paraId="23567139" w14:textId="3186B513" w:rsidR="217271E8" w:rsidRPr="00F637D2" w:rsidRDefault="217271E8" w:rsidP="217271E8">
            <w:pPr>
              <w:spacing w:after="0" w:line="240" w:lineRule="auto"/>
              <w:rPr>
                <w:rFonts w:ascii="Arial" w:eastAsia="Arial" w:hAnsi="Arial" w:cs="Arial"/>
                <w:color w:val="000000" w:themeColor="text1"/>
                <w:sz w:val="24"/>
                <w:szCs w:val="24"/>
              </w:rPr>
            </w:pPr>
            <w:r w:rsidRPr="00F637D2">
              <w:rPr>
                <w:rFonts w:ascii="Arial" w:eastAsia="Arial" w:hAnsi="Arial" w:cs="Arial"/>
                <w:b/>
                <w:bCs/>
                <w:color w:val="000000" w:themeColor="text1"/>
                <w:sz w:val="24"/>
                <w:szCs w:val="24"/>
              </w:rPr>
              <w:t xml:space="preserve">3 </w:t>
            </w:r>
            <w:r w:rsidR="0BF04A16" w:rsidRPr="00F637D2">
              <w:rPr>
                <w:rFonts w:ascii="Arial" w:eastAsia="Arial" w:hAnsi="Arial" w:cs="Arial"/>
                <w:b/>
                <w:bCs/>
                <w:color w:val="000000" w:themeColor="text1"/>
                <w:sz w:val="24"/>
                <w:szCs w:val="24"/>
              </w:rPr>
              <w:t xml:space="preserve">1 - 9 </w:t>
            </w:r>
            <w:r w:rsidRPr="00F637D2">
              <w:rPr>
                <w:rFonts w:ascii="Arial" w:eastAsia="Arial" w:hAnsi="Arial" w:cs="Arial"/>
                <w:b/>
                <w:bCs/>
                <w:color w:val="000000" w:themeColor="text1"/>
                <w:sz w:val="24"/>
                <w:szCs w:val="24"/>
              </w:rPr>
              <w:t>or equivalent</w:t>
            </w:r>
            <w:r w:rsidRPr="00F637D2">
              <w:rPr>
                <w:rFonts w:ascii="Arial" w:eastAsia="Arial" w:hAnsi="Arial" w:cs="Arial"/>
                <w:color w:val="000000" w:themeColor="text1"/>
                <w:sz w:val="24"/>
                <w:szCs w:val="24"/>
              </w:rPr>
              <w:t> </w:t>
            </w:r>
          </w:p>
        </w:tc>
        <w:tc>
          <w:tcPr>
            <w:tcW w:w="150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F1D0FF" w14:textId="6CA89291"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57</w:t>
            </w:r>
          </w:p>
        </w:tc>
        <w:tc>
          <w:tcPr>
            <w:tcW w:w="1502" w:type="dxa"/>
            <w:tcBorders>
              <w:top w:val="single" w:sz="6" w:space="0" w:color="auto"/>
              <w:left w:val="single" w:sz="6" w:space="0" w:color="auto"/>
              <w:bottom w:val="single" w:sz="6" w:space="0" w:color="auto"/>
              <w:right w:val="single" w:sz="6" w:space="0" w:color="auto"/>
            </w:tcBorders>
            <w:vAlign w:val="center"/>
          </w:tcPr>
          <w:p w14:paraId="64916508" w14:textId="3E545E4A"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57</w:t>
            </w:r>
          </w:p>
          <w:p w14:paraId="05531479" w14:textId="2220DA6C" w:rsidR="217271E8" w:rsidRPr="00F637D2" w:rsidRDefault="217271E8" w:rsidP="217271E8">
            <w:pPr>
              <w:spacing w:after="0" w:line="240" w:lineRule="auto"/>
              <w:jc w:val="center"/>
              <w:rPr>
                <w:rFonts w:ascii="Arial" w:eastAsia="Arial" w:hAnsi="Arial" w:cs="Arial"/>
                <w:color w:val="000000" w:themeColor="text1"/>
                <w:sz w:val="24"/>
                <w:szCs w:val="24"/>
              </w:rPr>
            </w:pPr>
          </w:p>
        </w:tc>
        <w:tc>
          <w:tcPr>
            <w:tcW w:w="1502"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1BFF253" w14:textId="73BFE887" w:rsidR="217271E8" w:rsidRPr="00F637D2" w:rsidRDefault="001A4957"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70</w:t>
            </w:r>
          </w:p>
        </w:tc>
        <w:tc>
          <w:tcPr>
            <w:tcW w:w="1502" w:type="dxa"/>
            <w:tcBorders>
              <w:top w:val="single" w:sz="6" w:space="0" w:color="auto"/>
              <w:left w:val="single" w:sz="6" w:space="0" w:color="auto"/>
              <w:bottom w:val="single" w:sz="6" w:space="0" w:color="auto"/>
              <w:right w:val="single" w:sz="6" w:space="0" w:color="auto"/>
            </w:tcBorders>
            <w:shd w:val="clear" w:color="auto" w:fill="92D050"/>
            <w:vAlign w:val="center"/>
          </w:tcPr>
          <w:p w14:paraId="4376F6F0" w14:textId="5FF14365"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74</w:t>
            </w:r>
          </w:p>
        </w:tc>
        <w:tc>
          <w:tcPr>
            <w:tcW w:w="1502" w:type="dxa"/>
            <w:tcBorders>
              <w:top w:val="single" w:sz="6" w:space="0" w:color="auto"/>
              <w:left w:val="single" w:sz="6" w:space="0" w:color="auto"/>
              <w:bottom w:val="single" w:sz="6" w:space="0" w:color="auto"/>
              <w:right w:val="single" w:sz="6" w:space="0" w:color="auto"/>
            </w:tcBorders>
            <w:shd w:val="clear" w:color="auto" w:fill="92D050"/>
            <w:vAlign w:val="center"/>
          </w:tcPr>
          <w:p w14:paraId="0A7D6ECB" w14:textId="77A93E90" w:rsidR="217271E8" w:rsidRPr="00F637D2" w:rsidRDefault="217271E8"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90</w:t>
            </w:r>
          </w:p>
        </w:tc>
      </w:tr>
      <w:tr w:rsidR="217271E8" w:rsidRPr="00F637D2" w14:paraId="357D8E60" w14:textId="77777777" w:rsidTr="217271E8">
        <w:trPr>
          <w:trHeight w:val="300"/>
        </w:trPr>
        <w:tc>
          <w:tcPr>
            <w:tcW w:w="1502" w:type="dxa"/>
            <w:tcBorders>
              <w:top w:val="single" w:sz="6" w:space="0" w:color="auto"/>
              <w:left w:val="single" w:sz="6" w:space="0" w:color="auto"/>
              <w:bottom w:val="single" w:sz="6" w:space="0" w:color="auto"/>
              <w:right w:val="single" w:sz="6" w:space="0" w:color="auto"/>
            </w:tcBorders>
            <w:shd w:val="clear" w:color="auto" w:fill="5B9BD5" w:themeFill="accent5"/>
          </w:tcPr>
          <w:p w14:paraId="36F9B1E7" w14:textId="230445F8" w:rsidR="0E67FDEF" w:rsidRPr="00F637D2" w:rsidRDefault="0E67FDEF" w:rsidP="217271E8">
            <w:pPr>
              <w:spacing w:after="0" w:line="240" w:lineRule="auto"/>
              <w:rPr>
                <w:rFonts w:ascii="Arial" w:eastAsia="Arial" w:hAnsi="Arial" w:cs="Arial"/>
                <w:color w:val="000000" w:themeColor="text1"/>
                <w:sz w:val="24"/>
                <w:szCs w:val="24"/>
              </w:rPr>
            </w:pPr>
            <w:r w:rsidRPr="00F637D2">
              <w:rPr>
                <w:rFonts w:ascii="Arial" w:eastAsia="Arial" w:hAnsi="Arial" w:cs="Arial"/>
                <w:b/>
                <w:bCs/>
                <w:color w:val="000000" w:themeColor="text1"/>
                <w:sz w:val="24"/>
                <w:szCs w:val="24"/>
              </w:rPr>
              <w:t>2</w:t>
            </w:r>
            <w:r w:rsidR="217271E8" w:rsidRPr="00F637D2">
              <w:rPr>
                <w:rFonts w:ascii="Arial" w:eastAsia="Arial" w:hAnsi="Arial" w:cs="Arial"/>
                <w:b/>
                <w:bCs/>
                <w:color w:val="000000" w:themeColor="text1"/>
                <w:sz w:val="24"/>
                <w:szCs w:val="24"/>
              </w:rPr>
              <w:t xml:space="preserve"> </w:t>
            </w:r>
            <w:r w:rsidR="713D4788" w:rsidRPr="00F637D2">
              <w:rPr>
                <w:rFonts w:ascii="Arial" w:eastAsia="Arial" w:hAnsi="Arial" w:cs="Arial"/>
                <w:b/>
                <w:bCs/>
                <w:color w:val="000000" w:themeColor="text1"/>
                <w:sz w:val="24"/>
                <w:szCs w:val="24"/>
              </w:rPr>
              <w:t>1 - 9</w:t>
            </w:r>
            <w:r w:rsidR="217271E8" w:rsidRPr="00F637D2">
              <w:rPr>
                <w:rFonts w:ascii="Arial" w:eastAsia="Arial" w:hAnsi="Arial" w:cs="Arial"/>
                <w:b/>
                <w:bCs/>
                <w:color w:val="000000" w:themeColor="text1"/>
                <w:sz w:val="24"/>
                <w:szCs w:val="24"/>
              </w:rPr>
              <w:t xml:space="preserve"> or equivalent</w:t>
            </w:r>
            <w:r w:rsidR="217271E8" w:rsidRPr="00F637D2">
              <w:rPr>
                <w:rFonts w:ascii="Arial" w:eastAsia="Arial" w:hAnsi="Arial" w:cs="Arial"/>
                <w:color w:val="000000" w:themeColor="text1"/>
                <w:sz w:val="24"/>
                <w:szCs w:val="24"/>
              </w:rPr>
              <w:t> </w:t>
            </w:r>
          </w:p>
        </w:tc>
        <w:tc>
          <w:tcPr>
            <w:tcW w:w="1502"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tcPr>
          <w:p w14:paraId="636BEFA1" w14:textId="62C9E1C0" w:rsidR="217271E8" w:rsidRPr="00F637D2" w:rsidRDefault="217271E8" w:rsidP="217271E8">
            <w:pPr>
              <w:spacing w:after="0" w:line="240" w:lineRule="auto"/>
              <w:jc w:val="center"/>
              <w:rPr>
                <w:rFonts w:ascii="Arial" w:eastAsia="Arial" w:hAnsi="Arial" w:cs="Arial"/>
                <w:color w:val="000000" w:themeColor="text1"/>
                <w:sz w:val="24"/>
                <w:szCs w:val="24"/>
              </w:rPr>
            </w:pPr>
          </w:p>
        </w:tc>
        <w:tc>
          <w:tcPr>
            <w:tcW w:w="1502" w:type="dxa"/>
            <w:tcBorders>
              <w:top w:val="single" w:sz="6" w:space="0" w:color="auto"/>
              <w:left w:val="single" w:sz="6" w:space="0" w:color="auto"/>
              <w:bottom w:val="single" w:sz="6" w:space="0" w:color="auto"/>
              <w:right w:val="single" w:sz="6" w:space="0" w:color="auto"/>
            </w:tcBorders>
            <w:vAlign w:val="center"/>
          </w:tcPr>
          <w:p w14:paraId="7ECB8034" w14:textId="36E3FF03" w:rsidR="03D6FCC2" w:rsidRPr="00F637D2" w:rsidRDefault="03D6FCC2"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66</w:t>
            </w:r>
          </w:p>
          <w:p w14:paraId="481AC89E" w14:textId="2220DA6C" w:rsidR="217271E8" w:rsidRPr="00F637D2" w:rsidRDefault="217271E8" w:rsidP="217271E8">
            <w:pPr>
              <w:spacing w:after="0" w:line="240" w:lineRule="auto"/>
              <w:jc w:val="center"/>
              <w:rPr>
                <w:rFonts w:ascii="Arial" w:eastAsia="Arial" w:hAnsi="Arial" w:cs="Arial"/>
                <w:color w:val="000000" w:themeColor="text1"/>
                <w:sz w:val="24"/>
                <w:szCs w:val="24"/>
              </w:rPr>
            </w:pPr>
          </w:p>
        </w:tc>
        <w:tc>
          <w:tcPr>
            <w:tcW w:w="1502"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204202F" w14:textId="0D7A173D" w:rsidR="217271E8" w:rsidRPr="00F637D2" w:rsidRDefault="217271E8" w:rsidP="217271E8">
            <w:pPr>
              <w:spacing w:after="0" w:line="240" w:lineRule="auto"/>
              <w:jc w:val="center"/>
              <w:rPr>
                <w:rFonts w:ascii="Arial" w:eastAsia="Arial" w:hAnsi="Arial" w:cs="Arial"/>
                <w:color w:val="000000" w:themeColor="text1"/>
                <w:sz w:val="24"/>
                <w:szCs w:val="24"/>
              </w:rPr>
            </w:pPr>
          </w:p>
        </w:tc>
        <w:tc>
          <w:tcPr>
            <w:tcW w:w="1502" w:type="dxa"/>
            <w:tcBorders>
              <w:top w:val="single" w:sz="6" w:space="0" w:color="auto"/>
              <w:left w:val="single" w:sz="6" w:space="0" w:color="auto"/>
              <w:bottom w:val="single" w:sz="6" w:space="0" w:color="auto"/>
              <w:right w:val="single" w:sz="6" w:space="0" w:color="auto"/>
            </w:tcBorders>
            <w:vAlign w:val="center"/>
          </w:tcPr>
          <w:p w14:paraId="76EC69FD" w14:textId="53FF93D1" w:rsidR="6F726A00" w:rsidRPr="00F637D2" w:rsidRDefault="6F726A00"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83</w:t>
            </w:r>
          </w:p>
        </w:tc>
        <w:tc>
          <w:tcPr>
            <w:tcW w:w="1502" w:type="dxa"/>
            <w:tcBorders>
              <w:top w:val="single" w:sz="6" w:space="0" w:color="auto"/>
              <w:left w:val="single" w:sz="6" w:space="0" w:color="auto"/>
              <w:bottom w:val="single" w:sz="6" w:space="0" w:color="auto"/>
              <w:right w:val="single" w:sz="6" w:space="0" w:color="auto"/>
            </w:tcBorders>
            <w:vAlign w:val="center"/>
          </w:tcPr>
          <w:p w14:paraId="2A1A297C" w14:textId="52ABA28F" w:rsidR="55F0A0D5" w:rsidRPr="00F637D2" w:rsidRDefault="55F0A0D5" w:rsidP="217271E8">
            <w:pPr>
              <w:spacing w:after="0"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95</w:t>
            </w:r>
          </w:p>
        </w:tc>
      </w:tr>
      <w:tr w:rsidR="217271E8" w:rsidRPr="00F637D2" w14:paraId="10AE60AB" w14:textId="77777777" w:rsidTr="217271E8">
        <w:trPr>
          <w:trHeight w:val="300"/>
        </w:trPr>
        <w:tc>
          <w:tcPr>
            <w:tcW w:w="1502" w:type="dxa"/>
            <w:tcBorders>
              <w:top w:val="single" w:sz="6" w:space="0" w:color="auto"/>
              <w:left w:val="single" w:sz="6" w:space="0" w:color="auto"/>
              <w:bottom w:val="single" w:sz="6" w:space="0" w:color="auto"/>
              <w:right w:val="single" w:sz="6" w:space="0" w:color="auto"/>
            </w:tcBorders>
            <w:shd w:val="clear" w:color="auto" w:fill="5B9BD5" w:themeFill="accent5"/>
          </w:tcPr>
          <w:p w14:paraId="38FFBBE8" w14:textId="282026FE" w:rsidR="4058F84A" w:rsidRPr="00F637D2" w:rsidRDefault="4058F84A" w:rsidP="217271E8">
            <w:pPr>
              <w:spacing w:after="0" w:line="240" w:lineRule="auto"/>
              <w:rPr>
                <w:rFonts w:ascii="Arial" w:eastAsia="Arial" w:hAnsi="Arial" w:cs="Arial"/>
                <w:color w:val="000000" w:themeColor="text1"/>
                <w:sz w:val="24"/>
                <w:szCs w:val="24"/>
              </w:rPr>
            </w:pPr>
            <w:r w:rsidRPr="00F637D2">
              <w:rPr>
                <w:rFonts w:ascii="Arial" w:eastAsia="Arial" w:hAnsi="Arial" w:cs="Arial"/>
                <w:b/>
                <w:bCs/>
                <w:color w:val="000000" w:themeColor="text1"/>
                <w:sz w:val="24"/>
                <w:szCs w:val="24"/>
              </w:rPr>
              <w:t>1 1 - 9 or equivalent</w:t>
            </w:r>
            <w:r w:rsidRPr="00F637D2">
              <w:rPr>
                <w:rFonts w:ascii="Arial" w:eastAsia="Arial" w:hAnsi="Arial" w:cs="Arial"/>
                <w:color w:val="000000" w:themeColor="text1"/>
                <w:sz w:val="24"/>
                <w:szCs w:val="24"/>
              </w:rPr>
              <w:t> </w:t>
            </w:r>
          </w:p>
        </w:tc>
        <w:tc>
          <w:tcPr>
            <w:tcW w:w="1502"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tcPr>
          <w:p w14:paraId="299F5AFD" w14:textId="484474B1" w:rsidR="217271E8" w:rsidRPr="00F637D2" w:rsidRDefault="217271E8" w:rsidP="217271E8">
            <w:pPr>
              <w:spacing w:line="240" w:lineRule="auto"/>
              <w:jc w:val="center"/>
              <w:rPr>
                <w:rFonts w:ascii="Arial" w:eastAsia="Arial" w:hAnsi="Arial" w:cs="Arial"/>
                <w:color w:val="000000" w:themeColor="text1"/>
                <w:sz w:val="24"/>
                <w:szCs w:val="24"/>
              </w:rPr>
            </w:pPr>
          </w:p>
        </w:tc>
        <w:tc>
          <w:tcPr>
            <w:tcW w:w="1502" w:type="dxa"/>
            <w:tcBorders>
              <w:top w:val="single" w:sz="6" w:space="0" w:color="auto"/>
              <w:left w:val="single" w:sz="6" w:space="0" w:color="auto"/>
              <w:bottom w:val="single" w:sz="6" w:space="0" w:color="auto"/>
              <w:right w:val="single" w:sz="6" w:space="0" w:color="auto"/>
            </w:tcBorders>
            <w:vAlign w:val="center"/>
          </w:tcPr>
          <w:p w14:paraId="0B652E54" w14:textId="68CC6409" w:rsidR="3DD82827" w:rsidRPr="00F637D2" w:rsidRDefault="3DD82827" w:rsidP="217271E8">
            <w:pPr>
              <w:spacing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74</w:t>
            </w:r>
          </w:p>
        </w:tc>
        <w:tc>
          <w:tcPr>
            <w:tcW w:w="1502"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A4E0725" w14:textId="07D3974E" w:rsidR="217271E8" w:rsidRPr="00F637D2" w:rsidRDefault="217271E8" w:rsidP="217271E8">
            <w:pPr>
              <w:spacing w:line="240" w:lineRule="auto"/>
              <w:jc w:val="center"/>
              <w:rPr>
                <w:rFonts w:ascii="Arial" w:eastAsia="Arial" w:hAnsi="Arial" w:cs="Arial"/>
                <w:color w:val="000000" w:themeColor="text1"/>
                <w:sz w:val="24"/>
                <w:szCs w:val="24"/>
              </w:rPr>
            </w:pPr>
          </w:p>
        </w:tc>
        <w:tc>
          <w:tcPr>
            <w:tcW w:w="1502" w:type="dxa"/>
            <w:tcBorders>
              <w:top w:val="single" w:sz="6" w:space="0" w:color="auto"/>
              <w:left w:val="single" w:sz="6" w:space="0" w:color="auto"/>
              <w:bottom w:val="single" w:sz="6" w:space="0" w:color="auto"/>
              <w:right w:val="single" w:sz="6" w:space="0" w:color="auto"/>
            </w:tcBorders>
            <w:vAlign w:val="center"/>
          </w:tcPr>
          <w:p w14:paraId="53E1BDDB" w14:textId="2CE9FAF6" w:rsidR="438C3E49" w:rsidRPr="00F637D2" w:rsidRDefault="438C3E49" w:rsidP="217271E8">
            <w:pPr>
              <w:spacing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88</w:t>
            </w:r>
          </w:p>
        </w:tc>
        <w:tc>
          <w:tcPr>
            <w:tcW w:w="1502" w:type="dxa"/>
            <w:tcBorders>
              <w:top w:val="single" w:sz="6" w:space="0" w:color="auto"/>
              <w:left w:val="single" w:sz="6" w:space="0" w:color="auto"/>
              <w:bottom w:val="single" w:sz="6" w:space="0" w:color="auto"/>
              <w:right w:val="single" w:sz="6" w:space="0" w:color="auto"/>
            </w:tcBorders>
            <w:vAlign w:val="center"/>
          </w:tcPr>
          <w:p w14:paraId="7453828B" w14:textId="54238F5E" w:rsidR="5F36EE1F" w:rsidRPr="00F637D2" w:rsidRDefault="5F36EE1F" w:rsidP="217271E8">
            <w:pPr>
              <w:spacing w:line="240" w:lineRule="auto"/>
              <w:jc w:val="center"/>
              <w:rPr>
                <w:rFonts w:ascii="Arial" w:eastAsia="Arial" w:hAnsi="Arial" w:cs="Arial"/>
                <w:color w:val="000000" w:themeColor="text1"/>
                <w:sz w:val="24"/>
                <w:szCs w:val="24"/>
              </w:rPr>
            </w:pPr>
            <w:r w:rsidRPr="00F637D2">
              <w:rPr>
                <w:rFonts w:ascii="Arial" w:eastAsia="Arial" w:hAnsi="Arial" w:cs="Arial"/>
                <w:color w:val="000000" w:themeColor="text1"/>
                <w:sz w:val="24"/>
                <w:szCs w:val="24"/>
              </w:rPr>
              <w:t>98</w:t>
            </w:r>
          </w:p>
        </w:tc>
      </w:tr>
    </w:tbl>
    <w:p w14:paraId="3DD5BC1F" w14:textId="56248258" w:rsidR="217271E8" w:rsidRDefault="217271E8" w:rsidP="217271E8">
      <w:pPr>
        <w:rPr>
          <w:rFonts w:ascii="Arial" w:hAnsi="Arial" w:cs="Arial"/>
          <w:sz w:val="24"/>
          <w:szCs w:val="24"/>
        </w:rPr>
      </w:pPr>
    </w:p>
    <w:p w14:paraId="005188A1" w14:textId="52F327CF" w:rsidR="002D17CA" w:rsidRDefault="002D17CA" w:rsidP="217271E8">
      <w:pPr>
        <w:rPr>
          <w:rFonts w:ascii="Arial" w:hAnsi="Arial" w:cs="Arial"/>
          <w:sz w:val="24"/>
          <w:szCs w:val="24"/>
        </w:rPr>
      </w:pPr>
    </w:p>
    <w:p w14:paraId="554B0731" w14:textId="3A5FC69B" w:rsidR="002D17CA" w:rsidRDefault="002D17CA" w:rsidP="217271E8">
      <w:pPr>
        <w:rPr>
          <w:rFonts w:ascii="Arial" w:hAnsi="Arial" w:cs="Arial"/>
          <w:sz w:val="24"/>
          <w:szCs w:val="24"/>
        </w:rPr>
      </w:pPr>
    </w:p>
    <w:p w14:paraId="0753000E" w14:textId="40E5A87E" w:rsidR="002D17CA" w:rsidRDefault="002D17CA" w:rsidP="217271E8">
      <w:pPr>
        <w:rPr>
          <w:rFonts w:ascii="Arial" w:hAnsi="Arial" w:cs="Arial"/>
          <w:sz w:val="24"/>
          <w:szCs w:val="24"/>
        </w:rPr>
      </w:pPr>
    </w:p>
    <w:p w14:paraId="457DCE41" w14:textId="065E5D59" w:rsidR="00A15BB1" w:rsidRDefault="00A15BB1" w:rsidP="217271E8">
      <w:pPr>
        <w:rPr>
          <w:rFonts w:ascii="Arial" w:hAnsi="Arial" w:cs="Arial"/>
          <w:sz w:val="24"/>
          <w:szCs w:val="24"/>
        </w:rPr>
      </w:pPr>
    </w:p>
    <w:p w14:paraId="6D2FC89D" w14:textId="77777777" w:rsidR="00A15BB1" w:rsidRPr="00F637D2" w:rsidRDefault="00A15BB1" w:rsidP="217271E8">
      <w:pPr>
        <w:rPr>
          <w:rFonts w:ascii="Arial" w:hAnsi="Arial" w:cs="Arial"/>
          <w:sz w:val="24"/>
          <w:szCs w:val="24"/>
        </w:rPr>
      </w:pPr>
    </w:p>
    <w:p w14:paraId="7480822C" w14:textId="421C0BFC" w:rsidR="5F36EE1F" w:rsidRPr="00F637D2" w:rsidRDefault="002D17CA" w:rsidP="217271E8">
      <w:pPr>
        <w:rPr>
          <w:rFonts w:ascii="Arial" w:hAnsi="Arial" w:cs="Arial"/>
          <w:sz w:val="24"/>
          <w:szCs w:val="24"/>
        </w:rPr>
      </w:pPr>
      <w:r>
        <w:rPr>
          <w:rFonts w:ascii="Arial" w:hAnsi="Arial" w:cs="Arial"/>
          <w:sz w:val="24"/>
          <w:szCs w:val="24"/>
        </w:rPr>
        <w:lastRenderedPageBreak/>
        <w:t xml:space="preserve">Year 11 </w:t>
      </w:r>
      <w:r w:rsidR="5F36EE1F" w:rsidRPr="00F637D2">
        <w:rPr>
          <w:rFonts w:ascii="Arial" w:hAnsi="Arial" w:cs="Arial"/>
          <w:sz w:val="24"/>
          <w:szCs w:val="24"/>
        </w:rPr>
        <w:t>Comparative groups</w:t>
      </w:r>
    </w:p>
    <w:tbl>
      <w:tblPr>
        <w:tblW w:w="6520" w:type="dxa"/>
        <w:tblInd w:w="4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87"/>
        <w:gridCol w:w="1949"/>
        <w:gridCol w:w="1984"/>
      </w:tblGrid>
      <w:tr w:rsidR="217271E8" w:rsidRPr="00F637D2" w14:paraId="2B148127"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left w:w="105" w:type="dxa"/>
              <w:right w:w="105" w:type="dxa"/>
            </w:tcMar>
            <w:vAlign w:val="bottom"/>
          </w:tcPr>
          <w:p w14:paraId="5DD413DD" w14:textId="1A470C69" w:rsidR="217271E8" w:rsidRPr="00F637D2" w:rsidRDefault="217271E8" w:rsidP="217271E8">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Comparative data</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left w:w="105" w:type="dxa"/>
              <w:right w:w="105" w:type="dxa"/>
            </w:tcMar>
            <w:vAlign w:val="bottom"/>
          </w:tcPr>
          <w:p w14:paraId="09578B93" w14:textId="678374CC" w:rsidR="217271E8" w:rsidRPr="00F637D2" w:rsidRDefault="217271E8" w:rsidP="217271E8">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5 GCSEs 4-9</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left w:w="105" w:type="dxa"/>
              <w:right w:w="105" w:type="dxa"/>
            </w:tcMar>
            <w:vAlign w:val="bottom"/>
          </w:tcPr>
          <w:p w14:paraId="0C575909" w14:textId="0333E87B" w:rsidR="217271E8" w:rsidRPr="00F637D2" w:rsidRDefault="217271E8" w:rsidP="217271E8">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5 GCSEs 1-9</w:t>
            </w:r>
          </w:p>
        </w:tc>
      </w:tr>
      <w:tr w:rsidR="217271E8" w:rsidRPr="00F637D2" w14:paraId="48FBA409"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6C4030FD" w14:textId="308BBD75"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Male</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77BDEBBE" w14:textId="1B9C2831"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1.5%</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23C583B8" w14:textId="3568F6A3"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59%</w:t>
            </w:r>
          </w:p>
        </w:tc>
      </w:tr>
      <w:tr w:rsidR="217271E8" w:rsidRPr="00F637D2" w14:paraId="57A6AB7F"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7B760B2" w14:textId="4E62924C"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Female </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99DA1AF" w14:textId="0B292BE4"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0</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50D92AC" w14:textId="294C4EDC"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61%</w:t>
            </w:r>
          </w:p>
        </w:tc>
      </w:tr>
      <w:tr w:rsidR="217271E8" w:rsidRPr="00F637D2" w14:paraId="38C40F4F"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7CDD0BA0" w14:textId="7B801BDA"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EAL</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4EA9791E" w14:textId="14BF701A"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1.5%</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3D5F0DA9" w14:textId="7BB0132D"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57%</w:t>
            </w:r>
          </w:p>
        </w:tc>
      </w:tr>
      <w:tr w:rsidR="217271E8" w:rsidRPr="00F637D2" w14:paraId="26473892"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9FC798E" w14:textId="3E7A8A7F"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Non-EAL</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3F4EE30" w14:textId="197A577F"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0</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1F81A6C" w14:textId="2CFEFBE7"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60%</w:t>
            </w:r>
          </w:p>
        </w:tc>
      </w:tr>
      <w:tr w:rsidR="217271E8" w:rsidRPr="00F637D2" w14:paraId="3CCDFE45"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1B150F1F" w14:textId="7F220CB5"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ECHP</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28FA2C8F" w14:textId="7D08741D"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0</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74BD77EA" w14:textId="37CC448B"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56%</w:t>
            </w:r>
          </w:p>
        </w:tc>
      </w:tr>
      <w:tr w:rsidR="217271E8" w:rsidRPr="00F637D2" w14:paraId="46F81EB9"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B40FE02" w14:textId="3FDB1030"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Non-EHCP</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DEB03E8" w14:textId="26802535"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1.5%</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BC35C4E" w14:textId="3D4CFB78"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60%</w:t>
            </w:r>
          </w:p>
        </w:tc>
      </w:tr>
      <w:tr w:rsidR="217271E8" w:rsidRPr="00F637D2" w14:paraId="75F2D01F"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07633B58" w14:textId="4816729B"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PP</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1D4C426F" w14:textId="23F6CA74"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0</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bottom"/>
          </w:tcPr>
          <w:p w14:paraId="6E2115D3" w14:textId="48446C15"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55%</w:t>
            </w:r>
          </w:p>
        </w:tc>
      </w:tr>
      <w:tr w:rsidR="217271E8" w:rsidRPr="00F637D2" w14:paraId="24BEBA30" w14:textId="77777777" w:rsidTr="00656575">
        <w:trPr>
          <w:trHeight w:val="300"/>
        </w:trPr>
        <w:tc>
          <w:tcPr>
            <w:tcW w:w="25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AD8B45C" w14:textId="04C94B73" w:rsidR="217271E8" w:rsidRPr="00F637D2" w:rsidRDefault="217271E8" w:rsidP="217271E8">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Non-PP</w:t>
            </w:r>
          </w:p>
        </w:tc>
        <w:tc>
          <w:tcPr>
            <w:tcW w:w="194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B3A2756" w14:textId="1922AAD6"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1.5%</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A42145C" w14:textId="13C89883" w:rsidR="217271E8" w:rsidRPr="00F637D2" w:rsidRDefault="217271E8" w:rsidP="217271E8">
            <w:pPr>
              <w:spacing w:after="0" w:line="240" w:lineRule="auto"/>
              <w:jc w:val="right"/>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50%</w:t>
            </w:r>
          </w:p>
        </w:tc>
      </w:tr>
    </w:tbl>
    <w:p w14:paraId="0CECFBC1" w14:textId="77777777" w:rsidR="00405FEA" w:rsidRDefault="00405FEA" w:rsidP="217271E8">
      <w:pPr>
        <w:rPr>
          <w:rFonts w:ascii="Arial" w:hAnsi="Arial" w:cs="Arial"/>
          <w:sz w:val="24"/>
          <w:szCs w:val="24"/>
        </w:rPr>
      </w:pPr>
    </w:p>
    <w:p w14:paraId="51FC1E02" w14:textId="77777777" w:rsidR="002D17CA" w:rsidRDefault="002D17CA" w:rsidP="217271E8">
      <w:pPr>
        <w:rPr>
          <w:rFonts w:ascii="Tahoma" w:hAnsi="Tahoma" w:cs="Tahoma"/>
          <w:color w:val="0070C0"/>
          <w:sz w:val="28"/>
          <w:szCs w:val="28"/>
        </w:rPr>
      </w:pPr>
    </w:p>
    <w:p w14:paraId="0E416831" w14:textId="77777777" w:rsidR="00405FEA" w:rsidRPr="00405FEA" w:rsidRDefault="00405FEA" w:rsidP="217271E8">
      <w:pPr>
        <w:rPr>
          <w:rFonts w:ascii="Tahoma" w:hAnsi="Tahoma" w:cs="Tahoma"/>
          <w:b/>
          <w:sz w:val="24"/>
          <w:szCs w:val="24"/>
        </w:rPr>
      </w:pPr>
      <w:r w:rsidRPr="00405FEA">
        <w:rPr>
          <w:rFonts w:ascii="Tahoma" w:hAnsi="Tahoma" w:cs="Tahoma"/>
          <w:color w:val="0070C0"/>
          <w:sz w:val="28"/>
          <w:szCs w:val="28"/>
        </w:rPr>
        <w:t>Analysis and Explanation</w:t>
      </w:r>
      <w:r w:rsidRPr="00405FEA">
        <w:rPr>
          <w:rFonts w:ascii="Tahoma" w:hAnsi="Tahoma" w:cs="Tahoma"/>
          <w:b/>
          <w:sz w:val="24"/>
          <w:szCs w:val="24"/>
        </w:rPr>
        <w:t xml:space="preserve"> </w:t>
      </w:r>
    </w:p>
    <w:p w14:paraId="7CF64A0A" w14:textId="7E189051" w:rsidR="00405FEA" w:rsidRDefault="00C3096B" w:rsidP="217271E8">
      <w:pPr>
        <w:rPr>
          <w:rFonts w:ascii="Tahoma" w:hAnsi="Tahoma" w:cs="Tahoma"/>
          <w:sz w:val="24"/>
          <w:szCs w:val="24"/>
        </w:rPr>
      </w:pPr>
      <w:r>
        <w:rPr>
          <w:rFonts w:ascii="Tahoma" w:hAnsi="Tahoma" w:cs="Tahoma"/>
          <w:sz w:val="24"/>
          <w:szCs w:val="24"/>
        </w:rPr>
        <w:t>Although national data is hard to come by the</w:t>
      </w:r>
      <w:r w:rsidRPr="00405FEA">
        <w:rPr>
          <w:rFonts w:ascii="Tahoma" w:hAnsi="Tahoma" w:cs="Tahoma"/>
          <w:sz w:val="24"/>
          <w:szCs w:val="24"/>
        </w:rPr>
        <w:t xml:space="preserve"> </w:t>
      </w:r>
      <w:r>
        <w:rPr>
          <w:rFonts w:ascii="Tahoma" w:hAnsi="Tahoma" w:cs="Tahoma"/>
          <w:sz w:val="24"/>
          <w:szCs w:val="24"/>
        </w:rPr>
        <w:t>o</w:t>
      </w:r>
      <w:r w:rsidR="00405FEA" w:rsidRPr="00405FEA">
        <w:rPr>
          <w:rFonts w:ascii="Tahoma" w:hAnsi="Tahoma" w:cs="Tahoma"/>
          <w:sz w:val="24"/>
          <w:szCs w:val="24"/>
        </w:rPr>
        <w:t xml:space="preserve">utcomes at </w:t>
      </w:r>
      <w:proofErr w:type="spellStart"/>
      <w:r w:rsidR="00405FEA" w:rsidRPr="00405FEA">
        <w:rPr>
          <w:rFonts w:ascii="Tahoma" w:hAnsi="Tahoma" w:cs="Tahoma"/>
          <w:sz w:val="24"/>
          <w:szCs w:val="24"/>
        </w:rPr>
        <w:t>Haybrook</w:t>
      </w:r>
      <w:proofErr w:type="spellEnd"/>
      <w:r w:rsidR="00405FEA" w:rsidRPr="00405FEA">
        <w:rPr>
          <w:rFonts w:ascii="Tahoma" w:hAnsi="Tahoma" w:cs="Tahoma"/>
          <w:sz w:val="24"/>
          <w:szCs w:val="24"/>
        </w:rPr>
        <w:t xml:space="preserve"> College show a positive trend </w:t>
      </w:r>
      <w:r w:rsidR="00405FEA">
        <w:rPr>
          <w:rFonts w:ascii="Tahoma" w:hAnsi="Tahoma" w:cs="Tahoma"/>
          <w:sz w:val="24"/>
          <w:szCs w:val="24"/>
        </w:rPr>
        <w:t xml:space="preserve">in all areas when compared to </w:t>
      </w:r>
      <w:r>
        <w:rPr>
          <w:rFonts w:ascii="Tahoma" w:hAnsi="Tahoma" w:cs="Tahoma"/>
          <w:sz w:val="24"/>
          <w:szCs w:val="24"/>
        </w:rPr>
        <w:t xml:space="preserve">previous </w:t>
      </w:r>
      <w:r w:rsidR="00405FEA">
        <w:rPr>
          <w:rFonts w:ascii="Tahoma" w:hAnsi="Tahoma" w:cs="Tahoma"/>
          <w:sz w:val="24"/>
          <w:szCs w:val="24"/>
        </w:rPr>
        <w:t>national trends for APs and special schools</w:t>
      </w:r>
      <w:r>
        <w:rPr>
          <w:rFonts w:ascii="Tahoma" w:hAnsi="Tahoma" w:cs="Tahoma"/>
          <w:sz w:val="24"/>
          <w:szCs w:val="24"/>
        </w:rPr>
        <w:t>.</w:t>
      </w:r>
    </w:p>
    <w:p w14:paraId="0F657D4C" w14:textId="61A72BD4" w:rsidR="00C3096B" w:rsidRDefault="00656575" w:rsidP="217271E8">
      <w:pPr>
        <w:rPr>
          <w:rFonts w:ascii="Tahoma" w:hAnsi="Tahoma" w:cs="Tahoma"/>
          <w:sz w:val="24"/>
          <w:szCs w:val="24"/>
        </w:rPr>
      </w:pPr>
      <w:r>
        <w:rPr>
          <w:rFonts w:ascii="Tahoma" w:hAnsi="Tahoma" w:cs="Tahoma"/>
          <w:sz w:val="24"/>
          <w:szCs w:val="24"/>
        </w:rPr>
        <w:t xml:space="preserve">This academic year saw more pupils sitting more exams than previous years. The total cohort rose 9.8% compared to last year and 13.5% compared to 2018-19. </w:t>
      </w:r>
      <w:r w:rsidR="00C3096B">
        <w:rPr>
          <w:rFonts w:ascii="Tahoma" w:hAnsi="Tahoma" w:cs="Tahoma"/>
          <w:sz w:val="24"/>
          <w:szCs w:val="24"/>
        </w:rPr>
        <w:t xml:space="preserve">Those </w:t>
      </w:r>
      <w:r w:rsidR="00BF67BE">
        <w:rPr>
          <w:rFonts w:ascii="Tahoma" w:hAnsi="Tahoma" w:cs="Tahoma"/>
          <w:sz w:val="24"/>
          <w:szCs w:val="24"/>
        </w:rPr>
        <w:t>achieving 5 GCSEs or equivalents 1-9 was 60% compared to a national average of 25%, a significant positive difference of 35%. This is an increase of around 25% when compared to recent outcomes in 2018-19 and 2021-22.</w:t>
      </w:r>
    </w:p>
    <w:p w14:paraId="423D24E8" w14:textId="4B11578D" w:rsidR="00BF67BE" w:rsidRDefault="00BF67BE" w:rsidP="217271E8">
      <w:pPr>
        <w:rPr>
          <w:rFonts w:ascii="Tahoma" w:hAnsi="Tahoma" w:cs="Tahoma"/>
          <w:sz w:val="24"/>
          <w:szCs w:val="24"/>
        </w:rPr>
      </w:pPr>
      <w:r>
        <w:rPr>
          <w:rFonts w:ascii="Tahoma" w:hAnsi="Tahoma" w:cs="Tahoma"/>
          <w:sz w:val="24"/>
          <w:szCs w:val="24"/>
        </w:rPr>
        <w:t>Although we aim for 100% of pupils to leave with a maths and English qualification it is not always possible to achieve. 78% of pupils managed to achieve maths and English GCSE qualifications and 89% achieved this for any appropriate qualification.</w:t>
      </w:r>
    </w:p>
    <w:p w14:paraId="7358941C" w14:textId="4456CBFB" w:rsidR="00BF67BE" w:rsidRDefault="00BF67BE" w:rsidP="217271E8">
      <w:pPr>
        <w:rPr>
          <w:rFonts w:ascii="Tahoma" w:hAnsi="Tahoma" w:cs="Tahoma"/>
          <w:sz w:val="24"/>
          <w:szCs w:val="24"/>
        </w:rPr>
      </w:pPr>
      <w:r>
        <w:rPr>
          <w:rFonts w:ascii="Tahoma" w:hAnsi="Tahoma" w:cs="Tahoma"/>
          <w:sz w:val="24"/>
          <w:szCs w:val="24"/>
        </w:rPr>
        <w:t xml:space="preserve">88% of pupils achieved at least 1 GCSE </w:t>
      </w:r>
      <w:r w:rsidR="00656575">
        <w:rPr>
          <w:rFonts w:ascii="Tahoma" w:hAnsi="Tahoma" w:cs="Tahoma"/>
          <w:sz w:val="24"/>
          <w:szCs w:val="24"/>
        </w:rPr>
        <w:t>with those that didn’t either being out of the local area or did not sit GCSE exams. The national average for A</w:t>
      </w:r>
      <w:r w:rsidR="00803348">
        <w:rPr>
          <w:rFonts w:ascii="Tahoma" w:hAnsi="Tahoma" w:cs="Tahoma"/>
          <w:sz w:val="24"/>
          <w:szCs w:val="24"/>
        </w:rPr>
        <w:t>P</w:t>
      </w:r>
      <w:r w:rsidR="00656575">
        <w:rPr>
          <w:rFonts w:ascii="Tahoma" w:hAnsi="Tahoma" w:cs="Tahoma"/>
          <w:sz w:val="24"/>
          <w:szCs w:val="24"/>
        </w:rPr>
        <w:t>s is 61%,</w:t>
      </w:r>
    </w:p>
    <w:p w14:paraId="487A4DD7" w14:textId="0B42C86B" w:rsidR="00656575" w:rsidRPr="00405FEA" w:rsidRDefault="00656575" w:rsidP="217271E8">
      <w:pPr>
        <w:rPr>
          <w:rFonts w:ascii="Tahoma" w:hAnsi="Tahoma" w:cs="Tahoma"/>
          <w:sz w:val="24"/>
          <w:szCs w:val="24"/>
        </w:rPr>
      </w:pPr>
      <w:r>
        <w:rPr>
          <w:rFonts w:ascii="Tahoma" w:hAnsi="Tahoma" w:cs="Tahoma"/>
          <w:sz w:val="24"/>
          <w:szCs w:val="24"/>
        </w:rPr>
        <w:t>Those achieving 5 GCSEs or equivalents 4-9 has reduced compared to last year, to 1.5% but remains above the national average of 1%.</w:t>
      </w:r>
    </w:p>
    <w:p w14:paraId="3FD9CEA4" w14:textId="1D3C328A" w:rsidR="00405FEA" w:rsidRPr="00656575" w:rsidRDefault="00656575" w:rsidP="217271E8">
      <w:pPr>
        <w:rPr>
          <w:rFonts w:ascii="Tahoma" w:hAnsi="Tahoma" w:cs="Tahoma"/>
          <w:sz w:val="24"/>
          <w:szCs w:val="24"/>
        </w:rPr>
      </w:pPr>
      <w:proofErr w:type="spellStart"/>
      <w:r>
        <w:rPr>
          <w:rFonts w:ascii="Tahoma" w:hAnsi="Tahoma" w:cs="Tahoma"/>
          <w:sz w:val="24"/>
          <w:szCs w:val="24"/>
        </w:rPr>
        <w:t>Haybrook</w:t>
      </w:r>
      <w:proofErr w:type="spellEnd"/>
      <w:r>
        <w:rPr>
          <w:rFonts w:ascii="Tahoma" w:hAnsi="Tahoma" w:cs="Tahoma"/>
          <w:sz w:val="24"/>
          <w:szCs w:val="24"/>
        </w:rPr>
        <w:t xml:space="preserve"> College has been able to offer a significant range of qualifications for both GCSE level and below GCSE level learners. In total, 19 different qualifications are delivered across the College from entry level</w:t>
      </w:r>
      <w:r w:rsidRPr="00656575">
        <w:rPr>
          <w:rFonts w:ascii="Tahoma" w:hAnsi="Tahoma" w:cs="Tahoma"/>
          <w:sz w:val="24"/>
          <w:szCs w:val="24"/>
        </w:rPr>
        <w:t xml:space="preserve"> </w:t>
      </w:r>
      <w:r>
        <w:rPr>
          <w:rFonts w:ascii="Tahoma" w:hAnsi="Tahoma" w:cs="Tahoma"/>
          <w:sz w:val="24"/>
          <w:szCs w:val="24"/>
        </w:rPr>
        <w:t>through to GCSEs and BTECs</w:t>
      </w:r>
      <w:r w:rsidR="00C8166D">
        <w:rPr>
          <w:rFonts w:ascii="Tahoma" w:hAnsi="Tahoma" w:cs="Tahoma"/>
          <w:sz w:val="24"/>
          <w:szCs w:val="24"/>
        </w:rPr>
        <w:t xml:space="preserve">. This highlights </w:t>
      </w:r>
      <w:proofErr w:type="spellStart"/>
      <w:r w:rsidR="00C8166D">
        <w:rPr>
          <w:rFonts w:ascii="Tahoma" w:hAnsi="Tahoma" w:cs="Tahoma"/>
          <w:sz w:val="24"/>
          <w:szCs w:val="24"/>
        </w:rPr>
        <w:t>Haybrook</w:t>
      </w:r>
      <w:proofErr w:type="spellEnd"/>
      <w:r w:rsidR="00C8166D">
        <w:rPr>
          <w:rFonts w:ascii="Tahoma" w:hAnsi="Tahoma" w:cs="Tahoma"/>
          <w:sz w:val="24"/>
          <w:szCs w:val="24"/>
        </w:rPr>
        <w:t xml:space="preserve"> Colleges commitment to ensuring that pupils have a personalised offer and high </w:t>
      </w:r>
      <w:r w:rsidR="004F7972">
        <w:rPr>
          <w:rFonts w:ascii="Tahoma" w:hAnsi="Tahoma" w:cs="Tahoma"/>
          <w:sz w:val="24"/>
          <w:szCs w:val="24"/>
        </w:rPr>
        <w:t>expectations</w:t>
      </w:r>
      <w:r w:rsidR="00C8166D">
        <w:rPr>
          <w:rFonts w:ascii="Tahoma" w:hAnsi="Tahoma" w:cs="Tahoma"/>
          <w:sz w:val="24"/>
          <w:szCs w:val="24"/>
        </w:rPr>
        <w:t xml:space="preserve"> of what our pupils can achieve. </w:t>
      </w:r>
    </w:p>
    <w:p w14:paraId="28F8FAA7" w14:textId="1301D671" w:rsidR="00405FEA" w:rsidRDefault="00405FEA" w:rsidP="217271E8">
      <w:pPr>
        <w:rPr>
          <w:rFonts w:ascii="Tahoma" w:hAnsi="Tahoma" w:cs="Tahoma"/>
          <w:b/>
          <w:sz w:val="24"/>
          <w:szCs w:val="24"/>
        </w:rPr>
      </w:pPr>
    </w:p>
    <w:p w14:paraId="4301C153" w14:textId="77777777" w:rsidR="004B03D6" w:rsidRDefault="004B03D6" w:rsidP="217271E8">
      <w:pPr>
        <w:rPr>
          <w:rFonts w:ascii="Tahoma" w:hAnsi="Tahoma" w:cs="Tahoma"/>
          <w:b/>
          <w:sz w:val="24"/>
          <w:szCs w:val="24"/>
        </w:rPr>
      </w:pPr>
    </w:p>
    <w:p w14:paraId="193E8528" w14:textId="77777777" w:rsidR="002D17CA" w:rsidRDefault="002D17CA" w:rsidP="217271E8">
      <w:pPr>
        <w:rPr>
          <w:rFonts w:ascii="Tahoma" w:hAnsi="Tahoma" w:cs="Tahoma"/>
          <w:b/>
          <w:sz w:val="24"/>
          <w:szCs w:val="24"/>
        </w:rPr>
      </w:pPr>
    </w:p>
    <w:p w14:paraId="70064D4E" w14:textId="77777777" w:rsidR="00A15BB1" w:rsidRDefault="00A15BB1" w:rsidP="217271E8">
      <w:pPr>
        <w:rPr>
          <w:rFonts w:ascii="Tahoma" w:hAnsi="Tahoma" w:cs="Tahoma"/>
          <w:b/>
          <w:sz w:val="24"/>
          <w:szCs w:val="24"/>
        </w:rPr>
      </w:pPr>
    </w:p>
    <w:p w14:paraId="2A38F993" w14:textId="77777777" w:rsidR="00A15BB1" w:rsidRDefault="00A15BB1" w:rsidP="217271E8">
      <w:pPr>
        <w:rPr>
          <w:rFonts w:ascii="Tahoma" w:hAnsi="Tahoma" w:cs="Tahoma"/>
          <w:b/>
          <w:sz w:val="24"/>
          <w:szCs w:val="24"/>
        </w:rPr>
      </w:pPr>
    </w:p>
    <w:p w14:paraId="1E06A4BF" w14:textId="77777777" w:rsidR="00A15BB1" w:rsidRDefault="00A15BB1" w:rsidP="217271E8">
      <w:pPr>
        <w:rPr>
          <w:rFonts w:ascii="Tahoma" w:hAnsi="Tahoma" w:cs="Tahoma"/>
          <w:b/>
          <w:sz w:val="24"/>
          <w:szCs w:val="24"/>
        </w:rPr>
      </w:pPr>
    </w:p>
    <w:p w14:paraId="738D4819" w14:textId="77777777" w:rsidR="002D17CA" w:rsidRDefault="002D17CA" w:rsidP="217271E8">
      <w:pPr>
        <w:rPr>
          <w:rFonts w:ascii="Tahoma" w:hAnsi="Tahoma" w:cs="Tahoma"/>
          <w:b/>
          <w:sz w:val="24"/>
          <w:szCs w:val="24"/>
        </w:rPr>
      </w:pPr>
    </w:p>
    <w:p w14:paraId="488C76B5" w14:textId="3EF874A1" w:rsidR="00C8166D" w:rsidRPr="002D17CA" w:rsidRDefault="004B03D6" w:rsidP="217271E8">
      <w:pPr>
        <w:rPr>
          <w:rFonts w:ascii="Tahoma" w:hAnsi="Tahoma" w:cs="Tahoma"/>
          <w:b/>
          <w:color w:val="4472C4" w:themeColor="accent1"/>
          <w:sz w:val="24"/>
          <w:szCs w:val="24"/>
        </w:rPr>
      </w:pPr>
      <w:r w:rsidRPr="002D17CA">
        <w:rPr>
          <w:rFonts w:ascii="Tahoma" w:hAnsi="Tahoma" w:cs="Tahoma"/>
          <w:b/>
          <w:color w:val="4472C4" w:themeColor="accent1"/>
          <w:sz w:val="24"/>
          <w:szCs w:val="24"/>
        </w:rPr>
        <w:lastRenderedPageBreak/>
        <w:t>KS5 Outcomes</w:t>
      </w:r>
    </w:p>
    <w:tbl>
      <w:tblPr>
        <w:tblW w:w="69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5"/>
        <w:gridCol w:w="1103"/>
        <w:gridCol w:w="1134"/>
      </w:tblGrid>
      <w:tr w:rsidR="002E6479" w:rsidRPr="00F637D2" w14:paraId="36226E3B"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vAlign w:val="bottom"/>
          </w:tcPr>
          <w:p w14:paraId="5E2D7BC4" w14:textId="5BF5BB21" w:rsidR="002E6479" w:rsidRPr="00F637D2" w:rsidRDefault="002E6479" w:rsidP="002E6479">
            <w:pPr>
              <w:spacing w:after="0" w:line="240" w:lineRule="auto"/>
              <w:rPr>
                <w:rFonts w:ascii="Arial" w:eastAsia="Calibri" w:hAnsi="Arial" w:cs="Arial"/>
                <w:color w:val="FFFFFF" w:themeColor="background1"/>
                <w:sz w:val="24"/>
                <w:szCs w:val="24"/>
              </w:rPr>
            </w:pPr>
            <w:bookmarkStart w:id="2" w:name="_Hlk150771514"/>
            <w:r>
              <w:rPr>
                <w:rFonts w:ascii="Arial" w:eastAsia="Calibri" w:hAnsi="Arial" w:cs="Arial"/>
                <w:color w:val="FFFFFF" w:themeColor="background1"/>
                <w:sz w:val="24"/>
                <w:szCs w:val="24"/>
              </w:rPr>
              <w:t>KS5</w:t>
            </w:r>
            <w:r w:rsidRPr="00F637D2">
              <w:rPr>
                <w:rFonts w:ascii="Arial" w:eastAsia="Calibri" w:hAnsi="Arial" w:cs="Arial"/>
                <w:color w:val="FFFFFF" w:themeColor="background1"/>
                <w:sz w:val="24"/>
                <w:szCs w:val="24"/>
              </w:rPr>
              <w:t xml:space="preserve"> Headline Measures </w:t>
            </w:r>
          </w:p>
        </w:tc>
        <w:tc>
          <w:tcPr>
            <w:tcW w:w="1103"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tcPr>
          <w:p w14:paraId="09E98DF4" w14:textId="152063DA" w:rsidR="002E6479" w:rsidRPr="00F637D2" w:rsidRDefault="002E6479" w:rsidP="002E6479">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2021-22 All % (</w:t>
            </w:r>
            <w:r>
              <w:rPr>
                <w:rFonts w:ascii="Arial" w:eastAsia="Calibri" w:hAnsi="Arial" w:cs="Arial"/>
                <w:color w:val="FFFFFF" w:themeColor="background1"/>
                <w:sz w:val="24"/>
                <w:szCs w:val="24"/>
              </w:rPr>
              <w:t>3</w:t>
            </w:r>
            <w:r w:rsidR="004F7972">
              <w:rPr>
                <w:rFonts w:ascii="Arial" w:eastAsia="Calibri" w:hAnsi="Arial" w:cs="Arial"/>
                <w:color w:val="FFFFFF" w:themeColor="background1"/>
                <w:sz w:val="24"/>
                <w:szCs w:val="24"/>
              </w:rPr>
              <w:t>3</w:t>
            </w:r>
            <w:r w:rsidRPr="00F637D2">
              <w:rPr>
                <w:rFonts w:ascii="Arial" w:eastAsia="Calibri" w:hAnsi="Arial" w:cs="Arial"/>
                <w:color w:val="FFFFFF" w:themeColor="background1"/>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vAlign w:val="bottom"/>
          </w:tcPr>
          <w:p w14:paraId="5FF78788" w14:textId="123A433F" w:rsidR="002E6479" w:rsidRPr="00F637D2" w:rsidRDefault="002E6479" w:rsidP="002E6479">
            <w:pPr>
              <w:spacing w:after="0" w:line="240" w:lineRule="auto"/>
              <w:rPr>
                <w:rFonts w:ascii="Arial" w:eastAsia="Calibri" w:hAnsi="Arial" w:cs="Arial"/>
                <w:color w:val="FFFFFF" w:themeColor="background1"/>
                <w:sz w:val="24"/>
                <w:szCs w:val="24"/>
              </w:rPr>
            </w:pPr>
            <w:r w:rsidRPr="00F637D2">
              <w:rPr>
                <w:rFonts w:ascii="Arial" w:eastAsia="Calibri" w:hAnsi="Arial" w:cs="Arial"/>
                <w:color w:val="FFFFFF" w:themeColor="background1"/>
                <w:sz w:val="24"/>
                <w:szCs w:val="24"/>
              </w:rPr>
              <w:t>2022-23 All % (</w:t>
            </w:r>
            <w:r>
              <w:rPr>
                <w:rFonts w:ascii="Arial" w:eastAsia="Calibri" w:hAnsi="Arial" w:cs="Arial"/>
                <w:color w:val="FFFFFF" w:themeColor="background1"/>
                <w:sz w:val="24"/>
                <w:szCs w:val="24"/>
              </w:rPr>
              <w:t>2</w:t>
            </w:r>
            <w:r w:rsidR="004F7972">
              <w:rPr>
                <w:rFonts w:ascii="Arial" w:eastAsia="Calibri" w:hAnsi="Arial" w:cs="Arial"/>
                <w:color w:val="FFFFFF" w:themeColor="background1"/>
                <w:sz w:val="24"/>
                <w:szCs w:val="24"/>
              </w:rPr>
              <w:t>2</w:t>
            </w:r>
            <w:r w:rsidRPr="00F637D2">
              <w:rPr>
                <w:rFonts w:ascii="Arial" w:eastAsia="Calibri" w:hAnsi="Arial" w:cs="Arial"/>
                <w:color w:val="FFFFFF" w:themeColor="background1"/>
                <w:sz w:val="24"/>
                <w:szCs w:val="24"/>
              </w:rPr>
              <w:t>)</w:t>
            </w:r>
          </w:p>
        </w:tc>
      </w:tr>
      <w:tr w:rsidR="002E6479" w:rsidRPr="00F637D2" w14:paraId="4B088EDF"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59624268"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5 or more GCSEs 4-9 including Maths and English </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23E409A9" w14:textId="03C11B2E"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7E53590E" w14:textId="596CD9FD"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3</w:t>
            </w:r>
          </w:p>
        </w:tc>
      </w:tr>
      <w:tr w:rsidR="002E6479" w:rsidRPr="00F637D2" w14:paraId="40030058"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25DD263"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5 or more GCSEs 1-9 including Maths and English </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A99664" w14:textId="50EBA6C9"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FB6AF1" w14:textId="0180A1BF" w:rsidR="002E6479" w:rsidRPr="00F637D2" w:rsidRDefault="002E6479" w:rsidP="002E6479">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w:t>
            </w:r>
          </w:p>
        </w:tc>
      </w:tr>
      <w:tr w:rsidR="002E6479" w:rsidRPr="00F637D2" w14:paraId="5392EF6B"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6885F1B8"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4-9 in English and Maths GCSE</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41704123" w14:textId="6659D80D"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0A7FA513" w14:textId="77777777" w:rsidR="002E6479" w:rsidRPr="00F637D2" w:rsidRDefault="002E6479" w:rsidP="002E6479">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w:t>
            </w:r>
          </w:p>
        </w:tc>
      </w:tr>
      <w:tr w:rsidR="002E6479" w:rsidRPr="00F637D2" w14:paraId="2A144735"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6F7CAC4" w14:textId="77777777" w:rsidR="002E6479" w:rsidRPr="00F637D2" w:rsidRDefault="002E6479" w:rsidP="002E6479">
            <w:pPr>
              <w:spacing w:after="0" w:line="240" w:lineRule="auto"/>
              <w:rPr>
                <w:rFonts w:ascii="Arial" w:eastAsia="Calibri" w:hAnsi="Arial" w:cs="Arial"/>
                <w:color w:val="444444"/>
                <w:sz w:val="24"/>
                <w:szCs w:val="24"/>
              </w:rPr>
            </w:pPr>
            <w:r w:rsidRPr="00F637D2">
              <w:rPr>
                <w:rFonts w:ascii="Arial" w:eastAsia="Calibri" w:hAnsi="Arial" w:cs="Arial"/>
                <w:color w:val="444444"/>
                <w:sz w:val="24"/>
                <w:szCs w:val="24"/>
              </w:rPr>
              <w:t>1-9 in English and Maths GCSE</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DD20D" w14:textId="77777777" w:rsidR="002E6479" w:rsidRPr="00F637D2" w:rsidRDefault="002E6479" w:rsidP="002E6479">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45</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C00122" w14:textId="3BB7CDC1"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48</w:t>
            </w:r>
          </w:p>
        </w:tc>
      </w:tr>
      <w:tr w:rsidR="002E6479" w:rsidRPr="00F637D2" w14:paraId="779BD717"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66FC926B"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4 GCSEs or equivalents</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0563D914" w14:textId="61E23048"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628B9022" w14:textId="4154CC94"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19</w:t>
            </w:r>
          </w:p>
        </w:tc>
      </w:tr>
      <w:tr w:rsidR="002E6479" w:rsidRPr="00F637D2" w14:paraId="20E9755D"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0978445"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3 GCSEs or equivalents</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EDDA94" w14:textId="181F1FA2"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26</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E74824" w14:textId="33E607C4"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44</w:t>
            </w:r>
          </w:p>
        </w:tc>
      </w:tr>
      <w:tr w:rsidR="002E6479" w:rsidRPr="00F637D2" w14:paraId="27C02E97"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37483B0A"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2 GCSEs or equivalents</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50D93B3D" w14:textId="3F0FE90E"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70</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center"/>
          </w:tcPr>
          <w:p w14:paraId="38C2868D" w14:textId="2B4CEE6E"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67</w:t>
            </w:r>
          </w:p>
        </w:tc>
      </w:tr>
      <w:tr w:rsidR="002E6479" w:rsidRPr="00F637D2" w14:paraId="05076A7D"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2C831BF"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1 GCSE or equivalent</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DFD1A" w14:textId="17434B5D"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86</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03A1EA" w14:textId="2C837799" w:rsidR="002E6479" w:rsidRPr="00F637D2" w:rsidRDefault="002E6479" w:rsidP="002E6479">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85</w:t>
            </w:r>
          </w:p>
        </w:tc>
      </w:tr>
      <w:tr w:rsidR="002E6479" w:rsidRPr="00F637D2" w14:paraId="6ADDE597"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088CEBCB"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English GCSE</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77FE2589" w14:textId="77777777" w:rsidR="002E6479" w:rsidRPr="00F637D2" w:rsidRDefault="002E6479" w:rsidP="004B03D6">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66</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6BF2FA3E" w14:textId="3199DCE2" w:rsidR="002E6479" w:rsidRPr="00F637D2" w:rsidRDefault="002E6479" w:rsidP="004B03D6">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74</w:t>
            </w:r>
          </w:p>
        </w:tc>
      </w:tr>
      <w:tr w:rsidR="002E6479" w:rsidRPr="00F637D2" w14:paraId="2FFE2E05"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DBDD3C8"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English qualification </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tcPr>
          <w:p w14:paraId="007DD0E2" w14:textId="6A0B3268" w:rsidR="002E6479" w:rsidRPr="00F637D2" w:rsidRDefault="002E6479" w:rsidP="004B03D6">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8</w:t>
            </w:r>
            <w:r w:rsidR="001E1ABB">
              <w:rPr>
                <w:rFonts w:ascii="Arial" w:eastAsia="Calibri" w:hAnsi="Arial" w:cs="Arial"/>
                <w:color w:val="000000" w:themeColor="text1"/>
                <w:sz w:val="24"/>
                <w:szCs w:val="24"/>
              </w:rPr>
              <w:t>5</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5C31656" w14:textId="3B9D08D2" w:rsidR="002E6479" w:rsidRPr="00F637D2" w:rsidRDefault="002E6479" w:rsidP="004B03D6">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78</w:t>
            </w:r>
          </w:p>
        </w:tc>
      </w:tr>
      <w:tr w:rsidR="002E6479" w:rsidRPr="00F637D2" w14:paraId="7E98B49C"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45383129"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Maths GCSE</w:t>
            </w:r>
          </w:p>
        </w:tc>
        <w:tc>
          <w:tcPr>
            <w:tcW w:w="110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tcPr>
          <w:p w14:paraId="263FC648" w14:textId="77777777" w:rsidR="002E6479" w:rsidRPr="00F637D2" w:rsidRDefault="002E6479" w:rsidP="004B03D6">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61</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77A6875A" w14:textId="5F941AAC" w:rsidR="002E6479" w:rsidRPr="00F637D2" w:rsidRDefault="001E1ABB" w:rsidP="004B03D6">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56</w:t>
            </w:r>
          </w:p>
        </w:tc>
      </w:tr>
      <w:tr w:rsidR="002E6479" w:rsidRPr="00F637D2" w14:paraId="655CF53D" w14:textId="77777777" w:rsidTr="002E6479">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355D0CA" w14:textId="77777777" w:rsidR="002E6479" w:rsidRPr="00F637D2" w:rsidRDefault="002E6479" w:rsidP="002E6479">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Maths qualifications </w:t>
            </w:r>
          </w:p>
        </w:tc>
        <w:tc>
          <w:tcPr>
            <w:tcW w:w="1103" w:type="dxa"/>
            <w:tcBorders>
              <w:top w:val="single" w:sz="6" w:space="0" w:color="auto"/>
              <w:left w:val="single" w:sz="6" w:space="0" w:color="auto"/>
              <w:bottom w:val="single" w:sz="6" w:space="0" w:color="auto"/>
              <w:right w:val="single" w:sz="6" w:space="0" w:color="auto"/>
            </w:tcBorders>
            <w:tcMar>
              <w:left w:w="105" w:type="dxa"/>
              <w:right w:w="105" w:type="dxa"/>
            </w:tcMar>
          </w:tcPr>
          <w:p w14:paraId="4767051B" w14:textId="77777777" w:rsidR="002E6479" w:rsidRPr="00F637D2" w:rsidRDefault="002E6479" w:rsidP="004B03D6">
            <w:pPr>
              <w:spacing w:after="0" w:line="240" w:lineRule="auto"/>
              <w:jc w:val="center"/>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69</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3BB7FF" w14:textId="44E0439C" w:rsidR="002E6479" w:rsidRPr="00F637D2" w:rsidRDefault="001E1ABB" w:rsidP="004B03D6">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78</w:t>
            </w:r>
          </w:p>
        </w:tc>
      </w:tr>
      <w:bookmarkEnd w:id="2"/>
    </w:tbl>
    <w:p w14:paraId="5C9F1675" w14:textId="77777777" w:rsidR="004B03D6" w:rsidRDefault="004B03D6" w:rsidP="217271E8">
      <w:pPr>
        <w:rPr>
          <w:rFonts w:ascii="Tahoma" w:hAnsi="Tahoma" w:cs="Tahoma"/>
          <w:b/>
          <w:sz w:val="24"/>
          <w:szCs w:val="24"/>
        </w:rPr>
      </w:pPr>
    </w:p>
    <w:tbl>
      <w:tblPr>
        <w:tblW w:w="582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5"/>
        <w:gridCol w:w="1134"/>
      </w:tblGrid>
      <w:tr w:rsidR="00D43917" w:rsidRPr="00F637D2" w14:paraId="16A5EC3B" w14:textId="77777777" w:rsidTr="00D4391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vAlign w:val="bottom"/>
          </w:tcPr>
          <w:p w14:paraId="15C22EE6" w14:textId="7A5A8F00" w:rsidR="00D43917" w:rsidRPr="00D43917" w:rsidRDefault="00D43917" w:rsidP="002D17CA">
            <w:pPr>
              <w:spacing w:after="0" w:line="240" w:lineRule="auto"/>
              <w:rPr>
                <w:rFonts w:ascii="Arial" w:eastAsia="Calibri" w:hAnsi="Arial" w:cs="Arial"/>
                <w:color w:val="FFFFFF" w:themeColor="background1"/>
                <w:sz w:val="24"/>
                <w:szCs w:val="24"/>
              </w:rPr>
            </w:pPr>
            <w:r w:rsidRPr="00D43917">
              <w:rPr>
                <w:rFonts w:ascii="Arial" w:eastAsia="Calibri" w:hAnsi="Arial" w:cs="Arial"/>
                <w:color w:val="FFFFFF" w:themeColor="background1"/>
                <w:sz w:val="24"/>
                <w:szCs w:val="24"/>
              </w:rPr>
              <w:t>ESOL</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vAlign w:val="bottom"/>
          </w:tcPr>
          <w:p w14:paraId="42461BD1" w14:textId="6573D954" w:rsidR="00D43917" w:rsidRPr="00D43917" w:rsidRDefault="00D43917" w:rsidP="002D17CA">
            <w:pPr>
              <w:spacing w:after="0" w:line="240" w:lineRule="auto"/>
              <w:jc w:val="center"/>
              <w:rPr>
                <w:rFonts w:ascii="Arial" w:eastAsia="Calibri" w:hAnsi="Arial" w:cs="Arial"/>
                <w:color w:val="FFFFFF" w:themeColor="background1"/>
                <w:sz w:val="24"/>
                <w:szCs w:val="24"/>
              </w:rPr>
            </w:pPr>
            <w:r w:rsidRPr="00D43917">
              <w:rPr>
                <w:rFonts w:ascii="Arial" w:eastAsia="Calibri" w:hAnsi="Arial" w:cs="Arial"/>
                <w:color w:val="FFFFFF" w:themeColor="background1"/>
                <w:sz w:val="24"/>
                <w:szCs w:val="24"/>
              </w:rPr>
              <w:t>2022-23 All % (</w:t>
            </w:r>
            <w:r>
              <w:rPr>
                <w:rFonts w:ascii="Arial" w:eastAsia="Calibri" w:hAnsi="Arial" w:cs="Arial"/>
                <w:color w:val="FFFFFF" w:themeColor="background1"/>
                <w:sz w:val="24"/>
                <w:szCs w:val="24"/>
              </w:rPr>
              <w:t>5</w:t>
            </w:r>
            <w:r w:rsidRPr="00D43917">
              <w:rPr>
                <w:rFonts w:ascii="Arial" w:eastAsia="Calibri" w:hAnsi="Arial" w:cs="Arial"/>
                <w:color w:val="FFFFFF" w:themeColor="background1"/>
                <w:sz w:val="24"/>
                <w:szCs w:val="24"/>
              </w:rPr>
              <w:t>)</w:t>
            </w:r>
          </w:p>
        </w:tc>
      </w:tr>
      <w:tr w:rsidR="00D43917" w:rsidRPr="00F637D2" w14:paraId="3CF3C353" w14:textId="77777777" w:rsidTr="00D4391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79ED5E05" w14:textId="77777777"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English GCSE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1487E89E" w14:textId="3D367C2F"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0</w:t>
            </w:r>
          </w:p>
        </w:tc>
      </w:tr>
      <w:tr w:rsidR="00D43917" w:rsidRPr="00F637D2" w14:paraId="1C020693" w14:textId="77777777" w:rsidTr="00D43917">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E991D64" w14:textId="51D2DEDD"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English </w:t>
            </w:r>
            <w:r>
              <w:rPr>
                <w:rFonts w:ascii="Arial" w:eastAsia="Calibri" w:hAnsi="Arial" w:cs="Arial"/>
                <w:color w:val="000000" w:themeColor="text1"/>
                <w:sz w:val="24"/>
                <w:szCs w:val="24"/>
              </w:rPr>
              <w:t xml:space="preserve">EL </w:t>
            </w:r>
            <w:r w:rsidRPr="00F637D2">
              <w:rPr>
                <w:rFonts w:ascii="Arial" w:eastAsia="Calibri" w:hAnsi="Arial" w:cs="Arial"/>
                <w:color w:val="000000" w:themeColor="text1"/>
                <w:sz w:val="24"/>
                <w:szCs w:val="24"/>
              </w:rPr>
              <w:t xml:space="preserve">qualification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B91FB4" w14:textId="395DD835"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80</w:t>
            </w:r>
          </w:p>
        </w:tc>
      </w:tr>
      <w:tr w:rsidR="00D43917" w:rsidRPr="00F637D2" w14:paraId="4D0E8BFF" w14:textId="77777777" w:rsidTr="00D43917">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14C2F924" w14:textId="77777777"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Maths GCSE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275A44CF" w14:textId="73378424"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0</w:t>
            </w:r>
          </w:p>
        </w:tc>
      </w:tr>
      <w:tr w:rsidR="00D43917" w:rsidRPr="00F637D2" w14:paraId="4D944B2D" w14:textId="77777777" w:rsidTr="00D43917">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21D8476" w14:textId="7E5340F7"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Maths </w:t>
            </w:r>
            <w:r>
              <w:rPr>
                <w:rFonts w:ascii="Arial" w:eastAsia="Calibri" w:hAnsi="Arial" w:cs="Arial"/>
                <w:color w:val="000000" w:themeColor="text1"/>
                <w:sz w:val="24"/>
                <w:szCs w:val="24"/>
              </w:rPr>
              <w:t xml:space="preserve">EL </w:t>
            </w:r>
            <w:r w:rsidRPr="00F637D2">
              <w:rPr>
                <w:rFonts w:ascii="Arial" w:eastAsia="Calibri" w:hAnsi="Arial" w:cs="Arial"/>
                <w:color w:val="000000" w:themeColor="text1"/>
                <w:sz w:val="24"/>
                <w:szCs w:val="24"/>
              </w:rPr>
              <w:t xml:space="preserve">qualifications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D8E77BD" w14:textId="3C49D13E"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80</w:t>
            </w:r>
          </w:p>
        </w:tc>
      </w:tr>
    </w:tbl>
    <w:p w14:paraId="18737182" w14:textId="1FD65242" w:rsidR="00C8166D" w:rsidRDefault="00C8166D" w:rsidP="217271E8">
      <w:pPr>
        <w:rPr>
          <w:rFonts w:ascii="Tahoma" w:hAnsi="Tahoma" w:cs="Tahoma"/>
          <w:b/>
          <w:sz w:val="24"/>
          <w:szCs w:val="24"/>
        </w:rPr>
      </w:pPr>
    </w:p>
    <w:tbl>
      <w:tblPr>
        <w:tblW w:w="582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5"/>
        <w:gridCol w:w="1134"/>
      </w:tblGrid>
      <w:tr w:rsidR="00D43917" w:rsidRPr="00F637D2" w14:paraId="6797AEBC" w14:textId="77777777" w:rsidTr="002D17CA">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vAlign w:val="bottom"/>
          </w:tcPr>
          <w:p w14:paraId="7CAC45DE" w14:textId="65E68D3E" w:rsidR="00D43917" w:rsidRPr="00D43917" w:rsidRDefault="00D43917" w:rsidP="002D17CA">
            <w:pPr>
              <w:spacing w:after="0" w:line="240" w:lineRule="auto"/>
              <w:rPr>
                <w:rFonts w:ascii="Arial" w:eastAsia="Calibri" w:hAnsi="Arial" w:cs="Arial"/>
                <w:color w:val="FFFFFF" w:themeColor="background1"/>
                <w:sz w:val="24"/>
                <w:szCs w:val="24"/>
              </w:rPr>
            </w:pPr>
            <w:r>
              <w:rPr>
                <w:rFonts w:ascii="Arial" w:eastAsia="Calibri" w:hAnsi="Arial" w:cs="Arial"/>
                <w:color w:val="FFFFFF" w:themeColor="background1"/>
                <w:sz w:val="24"/>
                <w:szCs w:val="24"/>
              </w:rPr>
              <w:t>USAC</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vAlign w:val="bottom"/>
          </w:tcPr>
          <w:p w14:paraId="78015E9D" w14:textId="2B64135E" w:rsidR="00D43917" w:rsidRPr="00D43917" w:rsidRDefault="00D43917" w:rsidP="002D17CA">
            <w:pPr>
              <w:spacing w:after="0" w:line="240" w:lineRule="auto"/>
              <w:jc w:val="center"/>
              <w:rPr>
                <w:rFonts w:ascii="Arial" w:eastAsia="Calibri" w:hAnsi="Arial" w:cs="Arial"/>
                <w:color w:val="FFFFFF" w:themeColor="background1"/>
                <w:sz w:val="24"/>
                <w:szCs w:val="24"/>
              </w:rPr>
            </w:pPr>
            <w:r w:rsidRPr="00D43917">
              <w:rPr>
                <w:rFonts w:ascii="Arial" w:eastAsia="Calibri" w:hAnsi="Arial" w:cs="Arial"/>
                <w:color w:val="FFFFFF" w:themeColor="background1"/>
                <w:sz w:val="24"/>
                <w:szCs w:val="24"/>
              </w:rPr>
              <w:t>2022-23 All % (</w:t>
            </w:r>
            <w:r>
              <w:rPr>
                <w:rFonts w:ascii="Arial" w:eastAsia="Calibri" w:hAnsi="Arial" w:cs="Arial"/>
                <w:color w:val="FFFFFF" w:themeColor="background1"/>
                <w:sz w:val="24"/>
                <w:szCs w:val="24"/>
              </w:rPr>
              <w:t>7</w:t>
            </w:r>
            <w:r w:rsidRPr="00D43917">
              <w:rPr>
                <w:rFonts w:ascii="Arial" w:eastAsia="Calibri" w:hAnsi="Arial" w:cs="Arial"/>
                <w:color w:val="FFFFFF" w:themeColor="background1"/>
                <w:sz w:val="24"/>
                <w:szCs w:val="24"/>
              </w:rPr>
              <w:t>)</w:t>
            </w:r>
          </w:p>
        </w:tc>
      </w:tr>
      <w:tr w:rsidR="00D43917" w:rsidRPr="00F637D2" w14:paraId="30FEF3BD" w14:textId="77777777" w:rsidTr="002D17CA">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41174C52" w14:textId="77777777"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English GCSE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35D7C074" w14:textId="77777777"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0</w:t>
            </w:r>
          </w:p>
        </w:tc>
      </w:tr>
      <w:tr w:rsidR="00D43917" w:rsidRPr="00F637D2" w14:paraId="091AC934" w14:textId="77777777" w:rsidTr="002D17CA">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FD96C15" w14:textId="77777777"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English </w:t>
            </w:r>
            <w:r>
              <w:rPr>
                <w:rFonts w:ascii="Arial" w:eastAsia="Calibri" w:hAnsi="Arial" w:cs="Arial"/>
                <w:color w:val="000000" w:themeColor="text1"/>
                <w:sz w:val="24"/>
                <w:szCs w:val="24"/>
              </w:rPr>
              <w:t xml:space="preserve">EL </w:t>
            </w:r>
            <w:r w:rsidRPr="00F637D2">
              <w:rPr>
                <w:rFonts w:ascii="Arial" w:eastAsia="Calibri" w:hAnsi="Arial" w:cs="Arial"/>
                <w:color w:val="000000" w:themeColor="text1"/>
                <w:sz w:val="24"/>
                <w:szCs w:val="24"/>
              </w:rPr>
              <w:t xml:space="preserve">qualification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1433FA" w14:textId="09050640"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57</w:t>
            </w:r>
          </w:p>
        </w:tc>
      </w:tr>
      <w:tr w:rsidR="00D43917" w:rsidRPr="00F637D2" w14:paraId="2BF202C5" w14:textId="77777777" w:rsidTr="002D17CA">
        <w:trPr>
          <w:trHeight w:val="300"/>
        </w:trPr>
        <w:tc>
          <w:tcPr>
            <w:tcW w:w="4695"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63A57906" w14:textId="77777777"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Maths GCSE</w:t>
            </w:r>
          </w:p>
        </w:tc>
        <w:tc>
          <w:tcPr>
            <w:tcW w:w="1134" w:type="dxa"/>
            <w:tcBorders>
              <w:top w:val="single" w:sz="6" w:space="0" w:color="auto"/>
              <w:left w:val="single" w:sz="6" w:space="0" w:color="auto"/>
              <w:bottom w:val="single" w:sz="6" w:space="0" w:color="auto"/>
              <w:right w:val="single" w:sz="6" w:space="0" w:color="auto"/>
            </w:tcBorders>
            <w:shd w:val="clear" w:color="auto" w:fill="B4C6E7" w:themeFill="accent1" w:themeFillTint="66"/>
            <w:tcMar>
              <w:left w:w="105" w:type="dxa"/>
              <w:right w:w="105" w:type="dxa"/>
            </w:tcMar>
            <w:vAlign w:val="bottom"/>
          </w:tcPr>
          <w:p w14:paraId="5E20D0AA" w14:textId="77777777"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0</w:t>
            </w:r>
          </w:p>
        </w:tc>
      </w:tr>
      <w:tr w:rsidR="00D43917" w:rsidRPr="00F637D2" w14:paraId="4AD38A04" w14:textId="77777777" w:rsidTr="002D17CA">
        <w:trPr>
          <w:trHeight w:val="300"/>
        </w:trPr>
        <w:tc>
          <w:tcPr>
            <w:tcW w:w="469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E610073" w14:textId="77777777" w:rsidR="00D43917" w:rsidRPr="00F637D2" w:rsidRDefault="00D43917" w:rsidP="002D17CA">
            <w:pPr>
              <w:spacing w:after="0" w:line="240" w:lineRule="auto"/>
              <w:rPr>
                <w:rFonts w:ascii="Arial" w:eastAsia="Calibri" w:hAnsi="Arial" w:cs="Arial"/>
                <w:color w:val="000000" w:themeColor="text1"/>
                <w:sz w:val="24"/>
                <w:szCs w:val="24"/>
              </w:rPr>
            </w:pPr>
            <w:r w:rsidRPr="00F637D2">
              <w:rPr>
                <w:rFonts w:ascii="Arial" w:eastAsia="Calibri" w:hAnsi="Arial" w:cs="Arial"/>
                <w:color w:val="000000" w:themeColor="text1"/>
                <w:sz w:val="24"/>
                <w:szCs w:val="24"/>
              </w:rPr>
              <w:t xml:space="preserve">% Maths </w:t>
            </w:r>
            <w:r>
              <w:rPr>
                <w:rFonts w:ascii="Arial" w:eastAsia="Calibri" w:hAnsi="Arial" w:cs="Arial"/>
                <w:color w:val="000000" w:themeColor="text1"/>
                <w:sz w:val="24"/>
                <w:szCs w:val="24"/>
              </w:rPr>
              <w:t xml:space="preserve">EL </w:t>
            </w:r>
            <w:r w:rsidRPr="00F637D2">
              <w:rPr>
                <w:rFonts w:ascii="Arial" w:eastAsia="Calibri" w:hAnsi="Arial" w:cs="Arial"/>
                <w:color w:val="000000" w:themeColor="text1"/>
                <w:sz w:val="24"/>
                <w:szCs w:val="24"/>
              </w:rPr>
              <w:t xml:space="preserve">qualifications </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A5B4784" w14:textId="1F6D659D" w:rsidR="00D43917" w:rsidRPr="00F637D2" w:rsidRDefault="00D43917" w:rsidP="002D17CA">
            <w:pPr>
              <w:spacing w:after="0" w:line="240" w:lineRule="auto"/>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71</w:t>
            </w:r>
          </w:p>
        </w:tc>
      </w:tr>
    </w:tbl>
    <w:p w14:paraId="36EAE796" w14:textId="77777777" w:rsidR="00D43917" w:rsidRDefault="00D43917" w:rsidP="00D43917">
      <w:pPr>
        <w:rPr>
          <w:rFonts w:ascii="Tahoma" w:hAnsi="Tahoma" w:cs="Tahoma"/>
          <w:color w:val="0070C0"/>
          <w:sz w:val="28"/>
          <w:szCs w:val="28"/>
        </w:rPr>
      </w:pPr>
    </w:p>
    <w:p w14:paraId="4BFEE9B2" w14:textId="5AD19FC3" w:rsidR="00D43917" w:rsidRPr="00405FEA" w:rsidRDefault="00D43917" w:rsidP="00D43917">
      <w:pPr>
        <w:rPr>
          <w:rFonts w:ascii="Tahoma" w:hAnsi="Tahoma" w:cs="Tahoma"/>
          <w:b/>
          <w:sz w:val="24"/>
          <w:szCs w:val="24"/>
        </w:rPr>
      </w:pPr>
      <w:r w:rsidRPr="00405FEA">
        <w:rPr>
          <w:rFonts w:ascii="Tahoma" w:hAnsi="Tahoma" w:cs="Tahoma"/>
          <w:color w:val="0070C0"/>
          <w:sz w:val="28"/>
          <w:szCs w:val="28"/>
        </w:rPr>
        <w:t>Analysis and Explanation</w:t>
      </w:r>
      <w:r w:rsidRPr="00405FEA">
        <w:rPr>
          <w:rFonts w:ascii="Tahoma" w:hAnsi="Tahoma" w:cs="Tahoma"/>
          <w:b/>
          <w:sz w:val="24"/>
          <w:szCs w:val="24"/>
        </w:rPr>
        <w:t xml:space="preserve"> </w:t>
      </w:r>
    </w:p>
    <w:p w14:paraId="5A854C68" w14:textId="64E6DC9D" w:rsidR="00D43917" w:rsidRDefault="00D43917" w:rsidP="00D43917">
      <w:pPr>
        <w:rPr>
          <w:rFonts w:ascii="Tahoma" w:hAnsi="Tahoma" w:cs="Tahoma"/>
          <w:sz w:val="24"/>
          <w:szCs w:val="24"/>
        </w:rPr>
      </w:pPr>
      <w:r>
        <w:rPr>
          <w:rFonts w:ascii="Tahoma" w:hAnsi="Tahoma" w:cs="Tahoma"/>
          <w:sz w:val="24"/>
          <w:szCs w:val="24"/>
        </w:rPr>
        <w:t xml:space="preserve">National data is almost non-existent for Post-16 </w:t>
      </w:r>
      <w:r w:rsidR="00D471EE">
        <w:rPr>
          <w:rFonts w:ascii="Tahoma" w:hAnsi="Tahoma" w:cs="Tahoma"/>
          <w:sz w:val="24"/>
          <w:szCs w:val="24"/>
        </w:rPr>
        <w:t>APs</w:t>
      </w:r>
      <w:r>
        <w:rPr>
          <w:rFonts w:ascii="Tahoma" w:hAnsi="Tahoma" w:cs="Tahoma"/>
          <w:sz w:val="24"/>
          <w:szCs w:val="24"/>
        </w:rPr>
        <w:t xml:space="preserve"> as there are very few across the country. Last academic year saw The Gateway working hard to support Slough schools and SBC with those seeking asylum within the local area. The hope was that</w:t>
      </w:r>
      <w:r w:rsidR="00D471EE">
        <w:rPr>
          <w:rFonts w:ascii="Tahoma" w:hAnsi="Tahoma" w:cs="Tahoma"/>
          <w:sz w:val="24"/>
          <w:szCs w:val="24"/>
        </w:rPr>
        <w:t xml:space="preserve"> </w:t>
      </w:r>
      <w:r>
        <w:rPr>
          <w:rFonts w:ascii="Tahoma" w:hAnsi="Tahoma" w:cs="Tahoma"/>
          <w:sz w:val="24"/>
          <w:szCs w:val="24"/>
        </w:rPr>
        <w:t xml:space="preserve">this would lead to a </w:t>
      </w:r>
      <w:r w:rsidR="00D471EE">
        <w:rPr>
          <w:rFonts w:ascii="Tahoma" w:hAnsi="Tahoma" w:cs="Tahoma"/>
          <w:sz w:val="24"/>
          <w:szCs w:val="24"/>
        </w:rPr>
        <w:t>longer-term</w:t>
      </w:r>
      <w:r>
        <w:rPr>
          <w:rFonts w:ascii="Tahoma" w:hAnsi="Tahoma" w:cs="Tahoma"/>
          <w:sz w:val="24"/>
          <w:szCs w:val="24"/>
        </w:rPr>
        <w:t xml:space="preserve"> revenue stream for the College. However, this was not sustainable. </w:t>
      </w:r>
    </w:p>
    <w:p w14:paraId="5D500A2C" w14:textId="1FFF9884" w:rsidR="00D471EE" w:rsidRDefault="00D471EE" w:rsidP="00D43917">
      <w:pPr>
        <w:rPr>
          <w:rFonts w:ascii="Tahoma" w:hAnsi="Tahoma" w:cs="Tahoma"/>
          <w:sz w:val="24"/>
          <w:szCs w:val="24"/>
        </w:rPr>
      </w:pPr>
      <w:bookmarkStart w:id="3" w:name="_Hlk150771542"/>
      <w:r>
        <w:rPr>
          <w:rFonts w:ascii="Tahoma" w:hAnsi="Tahoma" w:cs="Tahoma"/>
          <w:sz w:val="24"/>
          <w:szCs w:val="24"/>
        </w:rPr>
        <w:t>Of the 2</w:t>
      </w:r>
      <w:r w:rsidR="004F7972">
        <w:rPr>
          <w:rFonts w:ascii="Tahoma" w:hAnsi="Tahoma" w:cs="Tahoma"/>
          <w:sz w:val="24"/>
          <w:szCs w:val="24"/>
        </w:rPr>
        <w:t>2</w:t>
      </w:r>
      <w:r>
        <w:rPr>
          <w:rFonts w:ascii="Tahoma" w:hAnsi="Tahoma" w:cs="Tahoma"/>
          <w:sz w:val="24"/>
          <w:szCs w:val="24"/>
        </w:rPr>
        <w:t xml:space="preserve"> pupils in our more regular cohort 3% managed to achieve 5 or more GCSE or equivalent at grades 4-9 which is a positive increase on last academic year. Those graded 1-9 also slightly increased. There was a slight increase in those achieving 4 or 3 GCSE or equivalents but a slight decrease in those achieving at least 2. 78% left with </w:t>
      </w:r>
      <w:r w:rsidR="004F7972">
        <w:rPr>
          <w:rFonts w:ascii="Tahoma" w:hAnsi="Tahoma" w:cs="Tahoma"/>
          <w:sz w:val="24"/>
          <w:szCs w:val="24"/>
        </w:rPr>
        <w:t>a</w:t>
      </w:r>
      <w:r>
        <w:rPr>
          <w:rFonts w:ascii="Tahoma" w:hAnsi="Tahoma" w:cs="Tahoma"/>
          <w:sz w:val="24"/>
          <w:szCs w:val="24"/>
        </w:rPr>
        <w:t xml:space="preserve"> maths and English qualification.</w:t>
      </w:r>
    </w:p>
    <w:p w14:paraId="0F9F9FC4" w14:textId="301BA389" w:rsidR="00C8166D" w:rsidRDefault="00D471EE" w:rsidP="217271E8">
      <w:pPr>
        <w:rPr>
          <w:rFonts w:ascii="Tahoma" w:hAnsi="Tahoma" w:cs="Tahoma"/>
          <w:sz w:val="24"/>
          <w:szCs w:val="24"/>
        </w:rPr>
      </w:pPr>
      <w:r>
        <w:rPr>
          <w:rFonts w:ascii="Tahoma" w:hAnsi="Tahoma" w:cs="Tahoma"/>
          <w:sz w:val="24"/>
          <w:szCs w:val="24"/>
        </w:rPr>
        <w:t>There was a significant breadth of study for this cohort with them having access to a range of vocational qualifications and digital skills.</w:t>
      </w:r>
      <w:bookmarkEnd w:id="3"/>
    </w:p>
    <w:p w14:paraId="2F5D820E" w14:textId="18DCE8D6" w:rsidR="00D471EE" w:rsidRPr="00D471EE" w:rsidRDefault="00D471EE" w:rsidP="217271E8">
      <w:pPr>
        <w:rPr>
          <w:rFonts w:ascii="Tahoma" w:hAnsi="Tahoma" w:cs="Tahoma"/>
          <w:sz w:val="24"/>
          <w:szCs w:val="24"/>
        </w:rPr>
      </w:pPr>
      <w:r w:rsidRPr="00D471EE">
        <w:rPr>
          <w:rFonts w:ascii="Tahoma" w:hAnsi="Tahoma" w:cs="Tahoma"/>
          <w:sz w:val="24"/>
          <w:szCs w:val="24"/>
        </w:rPr>
        <w:lastRenderedPageBreak/>
        <w:t>ESOL</w:t>
      </w:r>
    </w:p>
    <w:p w14:paraId="6DDD104A" w14:textId="706BF9A4" w:rsidR="00D471EE" w:rsidRDefault="00D471EE" w:rsidP="217271E8">
      <w:pPr>
        <w:rPr>
          <w:rFonts w:ascii="Tahoma" w:hAnsi="Tahoma" w:cs="Tahoma"/>
          <w:sz w:val="24"/>
          <w:szCs w:val="24"/>
        </w:rPr>
      </w:pPr>
      <w:r w:rsidRPr="00D471EE">
        <w:rPr>
          <w:rFonts w:ascii="Tahoma" w:hAnsi="Tahoma" w:cs="Tahoma"/>
          <w:sz w:val="24"/>
          <w:szCs w:val="24"/>
        </w:rPr>
        <w:t xml:space="preserve">This group focussed on improving their basic English and maths ability </w:t>
      </w:r>
      <w:r>
        <w:rPr>
          <w:rFonts w:ascii="Tahoma" w:hAnsi="Tahoma" w:cs="Tahoma"/>
          <w:sz w:val="24"/>
          <w:szCs w:val="24"/>
        </w:rPr>
        <w:t>in a very limited time span. However, 80% managed to achieve a basic literacy and numeracy qualification.</w:t>
      </w:r>
    </w:p>
    <w:p w14:paraId="7954EF9A" w14:textId="672D4D2B" w:rsidR="00D471EE" w:rsidRDefault="00D471EE" w:rsidP="217271E8">
      <w:pPr>
        <w:rPr>
          <w:rFonts w:ascii="Tahoma" w:hAnsi="Tahoma" w:cs="Tahoma"/>
          <w:sz w:val="24"/>
          <w:szCs w:val="24"/>
        </w:rPr>
      </w:pPr>
      <w:r>
        <w:rPr>
          <w:rFonts w:ascii="Tahoma" w:hAnsi="Tahoma" w:cs="Tahoma"/>
          <w:sz w:val="24"/>
          <w:szCs w:val="24"/>
        </w:rPr>
        <w:t>UASC</w:t>
      </w:r>
    </w:p>
    <w:p w14:paraId="4FF64A27" w14:textId="4C044E18" w:rsidR="00D471EE" w:rsidRPr="00D471EE" w:rsidRDefault="00D471EE" w:rsidP="217271E8">
      <w:pPr>
        <w:rPr>
          <w:rFonts w:ascii="Tahoma" w:hAnsi="Tahoma" w:cs="Tahoma"/>
          <w:sz w:val="24"/>
          <w:szCs w:val="24"/>
        </w:rPr>
      </w:pPr>
      <w:r>
        <w:rPr>
          <w:rFonts w:ascii="Tahoma" w:hAnsi="Tahoma" w:cs="Tahoma"/>
          <w:sz w:val="24"/>
          <w:szCs w:val="24"/>
        </w:rPr>
        <w:t>This group also focussed on basic literacy and numeracy but also had input from their home schools</w:t>
      </w:r>
    </w:p>
    <w:p w14:paraId="788146F9" w14:textId="128CA470" w:rsidR="00C8166D" w:rsidRDefault="00C8166D" w:rsidP="217271E8">
      <w:pPr>
        <w:rPr>
          <w:rFonts w:ascii="Tahoma" w:hAnsi="Tahoma" w:cs="Tahoma"/>
          <w:b/>
          <w:sz w:val="24"/>
          <w:szCs w:val="24"/>
        </w:rPr>
      </w:pPr>
    </w:p>
    <w:p w14:paraId="388D1868" w14:textId="17EE1EB5" w:rsidR="00C8166D" w:rsidRDefault="00C8166D" w:rsidP="217271E8">
      <w:pPr>
        <w:rPr>
          <w:rFonts w:ascii="Tahoma" w:hAnsi="Tahoma" w:cs="Tahoma"/>
          <w:b/>
          <w:sz w:val="24"/>
          <w:szCs w:val="24"/>
        </w:rPr>
      </w:pPr>
    </w:p>
    <w:p w14:paraId="05997684" w14:textId="5FAA4476" w:rsidR="004F7972" w:rsidRDefault="004F7972" w:rsidP="217271E8">
      <w:pPr>
        <w:rPr>
          <w:rFonts w:ascii="Tahoma" w:hAnsi="Tahoma" w:cs="Tahoma"/>
          <w:b/>
          <w:sz w:val="24"/>
          <w:szCs w:val="24"/>
        </w:rPr>
      </w:pPr>
    </w:p>
    <w:p w14:paraId="2211445A" w14:textId="0B77F03D" w:rsidR="004F7972" w:rsidRDefault="004F7972" w:rsidP="217271E8">
      <w:pPr>
        <w:rPr>
          <w:rFonts w:ascii="Tahoma" w:hAnsi="Tahoma" w:cs="Tahoma"/>
          <w:b/>
          <w:sz w:val="24"/>
          <w:szCs w:val="24"/>
        </w:rPr>
      </w:pPr>
    </w:p>
    <w:p w14:paraId="134808D6" w14:textId="4D87C7D1" w:rsidR="004F7972" w:rsidRDefault="004F7972" w:rsidP="217271E8">
      <w:pPr>
        <w:rPr>
          <w:rFonts w:ascii="Tahoma" w:hAnsi="Tahoma" w:cs="Tahoma"/>
          <w:b/>
          <w:sz w:val="24"/>
          <w:szCs w:val="24"/>
        </w:rPr>
      </w:pPr>
    </w:p>
    <w:p w14:paraId="6D09811A" w14:textId="20AABD08" w:rsidR="004F7972" w:rsidRDefault="004F7972" w:rsidP="217271E8">
      <w:pPr>
        <w:rPr>
          <w:rFonts w:ascii="Tahoma" w:hAnsi="Tahoma" w:cs="Tahoma"/>
          <w:b/>
          <w:sz w:val="24"/>
          <w:szCs w:val="24"/>
        </w:rPr>
      </w:pPr>
    </w:p>
    <w:p w14:paraId="512295AD" w14:textId="36D4E969" w:rsidR="004F7972" w:rsidRDefault="004F7972" w:rsidP="217271E8">
      <w:pPr>
        <w:rPr>
          <w:rFonts w:ascii="Tahoma" w:hAnsi="Tahoma" w:cs="Tahoma"/>
          <w:b/>
          <w:sz w:val="24"/>
          <w:szCs w:val="24"/>
        </w:rPr>
      </w:pPr>
    </w:p>
    <w:p w14:paraId="210B39A3" w14:textId="46AEE98C" w:rsidR="004F7972" w:rsidRDefault="004F7972" w:rsidP="217271E8">
      <w:pPr>
        <w:rPr>
          <w:rFonts w:ascii="Tahoma" w:hAnsi="Tahoma" w:cs="Tahoma"/>
          <w:b/>
          <w:sz w:val="24"/>
          <w:szCs w:val="24"/>
        </w:rPr>
      </w:pPr>
    </w:p>
    <w:p w14:paraId="3F4276B4" w14:textId="73D09EDF" w:rsidR="004F7972" w:rsidRDefault="004F7972" w:rsidP="217271E8">
      <w:pPr>
        <w:rPr>
          <w:rFonts w:ascii="Tahoma" w:hAnsi="Tahoma" w:cs="Tahoma"/>
          <w:b/>
          <w:sz w:val="24"/>
          <w:szCs w:val="24"/>
        </w:rPr>
      </w:pPr>
    </w:p>
    <w:p w14:paraId="256BB5CB" w14:textId="3029EC10" w:rsidR="004F7972" w:rsidRDefault="004F7972" w:rsidP="217271E8">
      <w:pPr>
        <w:rPr>
          <w:rFonts w:ascii="Tahoma" w:hAnsi="Tahoma" w:cs="Tahoma"/>
          <w:b/>
          <w:sz w:val="24"/>
          <w:szCs w:val="24"/>
        </w:rPr>
      </w:pPr>
    </w:p>
    <w:p w14:paraId="5351E7F2" w14:textId="083C095B" w:rsidR="004F7972" w:rsidRDefault="004F7972" w:rsidP="217271E8">
      <w:pPr>
        <w:rPr>
          <w:rFonts w:ascii="Tahoma" w:hAnsi="Tahoma" w:cs="Tahoma"/>
          <w:b/>
          <w:sz w:val="24"/>
          <w:szCs w:val="24"/>
        </w:rPr>
      </w:pPr>
    </w:p>
    <w:p w14:paraId="023FA4C1" w14:textId="5EA03888" w:rsidR="004F7972" w:rsidRDefault="004F7972" w:rsidP="217271E8">
      <w:pPr>
        <w:rPr>
          <w:rFonts w:ascii="Tahoma" w:hAnsi="Tahoma" w:cs="Tahoma"/>
          <w:b/>
          <w:sz w:val="24"/>
          <w:szCs w:val="24"/>
        </w:rPr>
      </w:pPr>
    </w:p>
    <w:p w14:paraId="43A5B0FF" w14:textId="4683ED38" w:rsidR="004F7972" w:rsidRDefault="004F7972" w:rsidP="217271E8">
      <w:pPr>
        <w:rPr>
          <w:rFonts w:ascii="Tahoma" w:hAnsi="Tahoma" w:cs="Tahoma"/>
          <w:b/>
          <w:sz w:val="24"/>
          <w:szCs w:val="24"/>
        </w:rPr>
      </w:pPr>
    </w:p>
    <w:p w14:paraId="4E305B3A" w14:textId="3028B0C4" w:rsidR="004F7972" w:rsidRDefault="004F7972" w:rsidP="217271E8">
      <w:pPr>
        <w:rPr>
          <w:rFonts w:ascii="Tahoma" w:hAnsi="Tahoma" w:cs="Tahoma"/>
          <w:b/>
          <w:sz w:val="24"/>
          <w:szCs w:val="24"/>
        </w:rPr>
      </w:pPr>
    </w:p>
    <w:p w14:paraId="241209E0" w14:textId="63119277" w:rsidR="004F7972" w:rsidRDefault="004F7972" w:rsidP="217271E8">
      <w:pPr>
        <w:rPr>
          <w:rFonts w:ascii="Tahoma" w:hAnsi="Tahoma" w:cs="Tahoma"/>
          <w:b/>
          <w:sz w:val="24"/>
          <w:szCs w:val="24"/>
        </w:rPr>
      </w:pPr>
    </w:p>
    <w:p w14:paraId="342CD2FF" w14:textId="36A74C77" w:rsidR="004F7972" w:rsidRDefault="004F7972" w:rsidP="217271E8">
      <w:pPr>
        <w:rPr>
          <w:rFonts w:ascii="Tahoma" w:hAnsi="Tahoma" w:cs="Tahoma"/>
          <w:b/>
          <w:sz w:val="24"/>
          <w:szCs w:val="24"/>
        </w:rPr>
      </w:pPr>
    </w:p>
    <w:p w14:paraId="4B2D442D" w14:textId="229D4F1C" w:rsidR="004F7972" w:rsidRDefault="004F7972" w:rsidP="217271E8">
      <w:pPr>
        <w:rPr>
          <w:rFonts w:ascii="Tahoma" w:hAnsi="Tahoma" w:cs="Tahoma"/>
          <w:b/>
          <w:sz w:val="24"/>
          <w:szCs w:val="24"/>
        </w:rPr>
      </w:pPr>
    </w:p>
    <w:p w14:paraId="07F0BA12" w14:textId="391EF04C" w:rsidR="004F7972" w:rsidRDefault="004F7972" w:rsidP="217271E8">
      <w:pPr>
        <w:rPr>
          <w:rFonts w:ascii="Tahoma" w:hAnsi="Tahoma" w:cs="Tahoma"/>
          <w:b/>
          <w:sz w:val="24"/>
          <w:szCs w:val="24"/>
        </w:rPr>
      </w:pPr>
    </w:p>
    <w:p w14:paraId="72F57071" w14:textId="4CE7A147" w:rsidR="004F7972" w:rsidRDefault="004F7972" w:rsidP="217271E8">
      <w:pPr>
        <w:rPr>
          <w:rFonts w:ascii="Tahoma" w:hAnsi="Tahoma" w:cs="Tahoma"/>
          <w:b/>
          <w:sz w:val="24"/>
          <w:szCs w:val="24"/>
        </w:rPr>
      </w:pPr>
    </w:p>
    <w:p w14:paraId="6D22EEF1" w14:textId="70357EB2" w:rsidR="004F7972" w:rsidRDefault="004F7972" w:rsidP="217271E8">
      <w:pPr>
        <w:rPr>
          <w:rFonts w:ascii="Tahoma" w:hAnsi="Tahoma" w:cs="Tahoma"/>
          <w:b/>
          <w:sz w:val="24"/>
          <w:szCs w:val="24"/>
        </w:rPr>
      </w:pPr>
    </w:p>
    <w:p w14:paraId="4F4A6946" w14:textId="74B590F2" w:rsidR="004F7972" w:rsidRDefault="004F7972" w:rsidP="217271E8">
      <w:pPr>
        <w:rPr>
          <w:rFonts w:ascii="Tahoma" w:hAnsi="Tahoma" w:cs="Tahoma"/>
          <w:b/>
          <w:sz w:val="24"/>
          <w:szCs w:val="24"/>
        </w:rPr>
      </w:pPr>
    </w:p>
    <w:p w14:paraId="7486910B" w14:textId="69773A05" w:rsidR="004F7972" w:rsidRDefault="004F7972" w:rsidP="217271E8">
      <w:pPr>
        <w:rPr>
          <w:rFonts w:ascii="Tahoma" w:hAnsi="Tahoma" w:cs="Tahoma"/>
          <w:b/>
          <w:sz w:val="24"/>
          <w:szCs w:val="24"/>
        </w:rPr>
      </w:pPr>
    </w:p>
    <w:p w14:paraId="1DF9C8BB" w14:textId="77777777" w:rsidR="004F7972" w:rsidRDefault="004F7972" w:rsidP="217271E8">
      <w:pPr>
        <w:rPr>
          <w:rFonts w:ascii="Tahoma" w:hAnsi="Tahoma" w:cs="Tahoma"/>
          <w:b/>
          <w:sz w:val="24"/>
          <w:szCs w:val="24"/>
        </w:rPr>
      </w:pPr>
    </w:p>
    <w:p w14:paraId="0F784D57" w14:textId="698FA256" w:rsidR="00C8166D" w:rsidRDefault="00C8166D" w:rsidP="217271E8">
      <w:pPr>
        <w:rPr>
          <w:rFonts w:ascii="Tahoma" w:hAnsi="Tahoma" w:cs="Tahoma"/>
          <w:b/>
          <w:sz w:val="24"/>
          <w:szCs w:val="24"/>
        </w:rPr>
      </w:pPr>
    </w:p>
    <w:p w14:paraId="46539D73" w14:textId="77777777" w:rsidR="00424D20" w:rsidRDefault="00424D20" w:rsidP="217271E8">
      <w:pPr>
        <w:rPr>
          <w:rFonts w:ascii="Tahoma" w:hAnsi="Tahoma" w:cs="Tahoma"/>
          <w:b/>
          <w:sz w:val="24"/>
          <w:szCs w:val="24"/>
        </w:rPr>
      </w:pPr>
    </w:p>
    <w:p w14:paraId="3B07F53C" w14:textId="77777777" w:rsidR="002D17CA" w:rsidRDefault="002D17CA" w:rsidP="217271E8">
      <w:pPr>
        <w:rPr>
          <w:rFonts w:ascii="Tahoma" w:hAnsi="Tahoma" w:cs="Tahoma"/>
          <w:b/>
          <w:sz w:val="24"/>
          <w:szCs w:val="24"/>
        </w:rPr>
      </w:pPr>
    </w:p>
    <w:p w14:paraId="3F72D107" w14:textId="48C76591" w:rsidR="0068790B" w:rsidRPr="002D17CA" w:rsidRDefault="0068790B" w:rsidP="217271E8">
      <w:pPr>
        <w:rPr>
          <w:rFonts w:ascii="Tahoma" w:hAnsi="Tahoma" w:cs="Tahoma"/>
          <w:b/>
          <w:color w:val="4472C4" w:themeColor="accent1"/>
          <w:sz w:val="24"/>
          <w:szCs w:val="24"/>
        </w:rPr>
      </w:pPr>
      <w:r w:rsidRPr="002D17CA">
        <w:rPr>
          <w:rFonts w:ascii="Tahoma" w:hAnsi="Tahoma" w:cs="Tahoma"/>
          <w:b/>
          <w:color w:val="4472C4" w:themeColor="accent1"/>
          <w:sz w:val="24"/>
          <w:szCs w:val="24"/>
        </w:rPr>
        <w:lastRenderedPageBreak/>
        <w:t xml:space="preserve">Year 10 Progress </w:t>
      </w:r>
    </w:p>
    <w:tbl>
      <w:tblPr>
        <w:tblStyle w:val="TableGrid"/>
        <w:tblW w:w="0" w:type="auto"/>
        <w:tblLook w:val="04A0" w:firstRow="1" w:lastRow="0" w:firstColumn="1" w:lastColumn="0" w:noHBand="0" w:noVBand="1"/>
      </w:tblPr>
      <w:tblGrid>
        <w:gridCol w:w="2188"/>
        <w:gridCol w:w="1068"/>
        <w:gridCol w:w="992"/>
        <w:gridCol w:w="1044"/>
        <w:gridCol w:w="1190"/>
      </w:tblGrid>
      <w:tr w:rsidR="002F22DA" w:rsidRPr="00F637D2" w14:paraId="4BBFA54B" w14:textId="77777777" w:rsidTr="002F22DA">
        <w:tc>
          <w:tcPr>
            <w:tcW w:w="6374" w:type="dxa"/>
            <w:gridSpan w:val="5"/>
            <w:shd w:val="clear" w:color="auto" w:fill="8EAADB" w:themeFill="accent1" w:themeFillTint="99"/>
          </w:tcPr>
          <w:p w14:paraId="129F7878" w14:textId="076AA63E" w:rsidR="002F22DA" w:rsidRPr="00F637D2" w:rsidRDefault="00A15BB1" w:rsidP="217271E8">
            <w:pPr>
              <w:rPr>
                <w:rFonts w:ascii="Arial" w:hAnsi="Arial" w:cs="Arial"/>
                <w:sz w:val="24"/>
                <w:szCs w:val="24"/>
              </w:rPr>
            </w:pPr>
            <w:bookmarkStart w:id="4" w:name="_Hlk150769054"/>
            <w:r>
              <w:rPr>
                <w:rFonts w:ascii="Arial" w:hAnsi="Arial" w:cs="Arial"/>
                <w:sz w:val="24"/>
                <w:szCs w:val="24"/>
              </w:rPr>
              <w:t xml:space="preserve">Year 10 </w:t>
            </w:r>
            <w:r w:rsidR="002F22DA" w:rsidRPr="00F637D2">
              <w:rPr>
                <w:rFonts w:ascii="Arial" w:hAnsi="Arial" w:cs="Arial"/>
                <w:sz w:val="24"/>
                <w:szCs w:val="24"/>
              </w:rPr>
              <w:t xml:space="preserve">Progress in English </w:t>
            </w:r>
          </w:p>
        </w:tc>
      </w:tr>
      <w:tr w:rsidR="002F22DA" w:rsidRPr="00F637D2" w14:paraId="3AC854B9" w14:textId="77777777" w:rsidTr="002F22DA">
        <w:tc>
          <w:tcPr>
            <w:tcW w:w="2188" w:type="dxa"/>
          </w:tcPr>
          <w:p w14:paraId="6908E9AF" w14:textId="77777777" w:rsidR="002F22DA" w:rsidRPr="00F637D2" w:rsidRDefault="002F22DA" w:rsidP="217271E8">
            <w:pPr>
              <w:rPr>
                <w:rFonts w:ascii="Arial" w:hAnsi="Arial" w:cs="Arial"/>
                <w:sz w:val="24"/>
                <w:szCs w:val="24"/>
              </w:rPr>
            </w:pPr>
          </w:p>
        </w:tc>
        <w:tc>
          <w:tcPr>
            <w:tcW w:w="1068" w:type="dxa"/>
          </w:tcPr>
          <w:p w14:paraId="15F9C66D" w14:textId="0B2A12CE" w:rsidR="002F22DA" w:rsidRPr="00F637D2" w:rsidRDefault="002F22DA" w:rsidP="002F22DA">
            <w:pPr>
              <w:jc w:val="center"/>
              <w:rPr>
                <w:rFonts w:ascii="Arial" w:hAnsi="Arial" w:cs="Arial"/>
                <w:sz w:val="24"/>
                <w:szCs w:val="24"/>
              </w:rPr>
            </w:pPr>
            <w:r w:rsidRPr="00F637D2">
              <w:rPr>
                <w:rFonts w:ascii="Arial" w:hAnsi="Arial" w:cs="Arial"/>
                <w:sz w:val="24"/>
                <w:szCs w:val="24"/>
              </w:rPr>
              <w:t>None</w:t>
            </w:r>
          </w:p>
        </w:tc>
        <w:tc>
          <w:tcPr>
            <w:tcW w:w="992" w:type="dxa"/>
          </w:tcPr>
          <w:p w14:paraId="2A3E13FF" w14:textId="2183DD67" w:rsidR="002F22DA" w:rsidRPr="00F637D2" w:rsidRDefault="002F22DA" w:rsidP="002F22DA">
            <w:pPr>
              <w:jc w:val="center"/>
              <w:rPr>
                <w:rFonts w:ascii="Arial" w:hAnsi="Arial" w:cs="Arial"/>
                <w:sz w:val="24"/>
                <w:szCs w:val="24"/>
              </w:rPr>
            </w:pPr>
            <w:r w:rsidRPr="00F637D2">
              <w:rPr>
                <w:rFonts w:ascii="Arial" w:hAnsi="Arial" w:cs="Arial"/>
                <w:sz w:val="24"/>
                <w:szCs w:val="24"/>
              </w:rPr>
              <w:t>Some</w:t>
            </w:r>
          </w:p>
        </w:tc>
        <w:tc>
          <w:tcPr>
            <w:tcW w:w="992" w:type="dxa"/>
          </w:tcPr>
          <w:p w14:paraId="2A91F3A8" w14:textId="5AD1775B" w:rsidR="002F22DA" w:rsidRPr="00F637D2" w:rsidRDefault="002F22DA" w:rsidP="002F22DA">
            <w:pPr>
              <w:jc w:val="center"/>
              <w:rPr>
                <w:rFonts w:ascii="Arial" w:hAnsi="Arial" w:cs="Arial"/>
                <w:sz w:val="24"/>
                <w:szCs w:val="24"/>
              </w:rPr>
            </w:pPr>
            <w:r w:rsidRPr="00F637D2">
              <w:rPr>
                <w:rFonts w:ascii="Arial" w:hAnsi="Arial" w:cs="Arial"/>
                <w:sz w:val="24"/>
                <w:szCs w:val="24"/>
              </w:rPr>
              <w:t>Enough</w:t>
            </w:r>
          </w:p>
        </w:tc>
        <w:tc>
          <w:tcPr>
            <w:tcW w:w="1134" w:type="dxa"/>
          </w:tcPr>
          <w:p w14:paraId="3C3D3B97" w14:textId="58D3F53E" w:rsidR="002F22DA" w:rsidRPr="00F637D2" w:rsidRDefault="002F22DA" w:rsidP="002F22DA">
            <w:pPr>
              <w:jc w:val="center"/>
              <w:rPr>
                <w:rFonts w:ascii="Arial" w:hAnsi="Arial" w:cs="Arial"/>
                <w:sz w:val="24"/>
                <w:szCs w:val="24"/>
              </w:rPr>
            </w:pPr>
            <w:r w:rsidRPr="00F637D2">
              <w:rPr>
                <w:rFonts w:ascii="Arial" w:hAnsi="Arial" w:cs="Arial"/>
                <w:sz w:val="24"/>
                <w:szCs w:val="24"/>
              </w:rPr>
              <w:t>Excellent</w:t>
            </w:r>
          </w:p>
        </w:tc>
      </w:tr>
      <w:tr w:rsidR="002F22DA" w:rsidRPr="00F637D2" w14:paraId="1FABC707" w14:textId="77777777" w:rsidTr="002F22DA">
        <w:tc>
          <w:tcPr>
            <w:tcW w:w="2188" w:type="dxa"/>
            <w:shd w:val="clear" w:color="auto" w:fill="D9E2F3" w:themeFill="accent1" w:themeFillTint="33"/>
          </w:tcPr>
          <w:p w14:paraId="12350949" w14:textId="0A1A89E3" w:rsidR="002F22DA" w:rsidRPr="00F637D2" w:rsidRDefault="002F22DA" w:rsidP="217271E8">
            <w:pPr>
              <w:rPr>
                <w:rFonts w:ascii="Arial" w:hAnsi="Arial" w:cs="Arial"/>
                <w:sz w:val="24"/>
                <w:szCs w:val="24"/>
              </w:rPr>
            </w:pPr>
            <w:r w:rsidRPr="00F637D2">
              <w:rPr>
                <w:rFonts w:ascii="Arial" w:hAnsi="Arial" w:cs="Arial"/>
                <w:sz w:val="24"/>
                <w:szCs w:val="24"/>
              </w:rPr>
              <w:t xml:space="preserve">Number of pupils </w:t>
            </w:r>
          </w:p>
        </w:tc>
        <w:tc>
          <w:tcPr>
            <w:tcW w:w="1068" w:type="dxa"/>
            <w:shd w:val="clear" w:color="auto" w:fill="D9E2F3" w:themeFill="accent1" w:themeFillTint="33"/>
          </w:tcPr>
          <w:p w14:paraId="17B20399" w14:textId="328A2F24" w:rsidR="002F22DA" w:rsidRPr="00F637D2" w:rsidRDefault="002F22DA" w:rsidP="002F22DA">
            <w:pPr>
              <w:jc w:val="center"/>
              <w:rPr>
                <w:rFonts w:ascii="Arial" w:hAnsi="Arial" w:cs="Arial"/>
                <w:sz w:val="24"/>
                <w:szCs w:val="24"/>
              </w:rPr>
            </w:pPr>
            <w:r w:rsidRPr="00F637D2">
              <w:rPr>
                <w:rFonts w:ascii="Arial" w:hAnsi="Arial" w:cs="Arial"/>
                <w:sz w:val="24"/>
                <w:szCs w:val="24"/>
              </w:rPr>
              <w:t>7</w:t>
            </w:r>
          </w:p>
        </w:tc>
        <w:tc>
          <w:tcPr>
            <w:tcW w:w="992" w:type="dxa"/>
            <w:shd w:val="clear" w:color="auto" w:fill="D9E2F3" w:themeFill="accent1" w:themeFillTint="33"/>
          </w:tcPr>
          <w:p w14:paraId="2340C266" w14:textId="691702F9" w:rsidR="002F22DA" w:rsidRPr="00F637D2" w:rsidRDefault="002F22DA" w:rsidP="002F22DA">
            <w:pPr>
              <w:jc w:val="center"/>
              <w:rPr>
                <w:rFonts w:ascii="Arial" w:hAnsi="Arial" w:cs="Arial"/>
                <w:sz w:val="24"/>
                <w:szCs w:val="24"/>
              </w:rPr>
            </w:pPr>
            <w:r w:rsidRPr="00F637D2">
              <w:rPr>
                <w:rFonts w:ascii="Arial" w:hAnsi="Arial" w:cs="Arial"/>
                <w:sz w:val="24"/>
                <w:szCs w:val="24"/>
              </w:rPr>
              <w:t>21</w:t>
            </w:r>
          </w:p>
        </w:tc>
        <w:tc>
          <w:tcPr>
            <w:tcW w:w="992" w:type="dxa"/>
            <w:shd w:val="clear" w:color="auto" w:fill="D9E2F3" w:themeFill="accent1" w:themeFillTint="33"/>
          </w:tcPr>
          <w:p w14:paraId="066E9747" w14:textId="0E465C9C" w:rsidR="002F22DA" w:rsidRPr="00F637D2" w:rsidRDefault="002F22DA" w:rsidP="002F22DA">
            <w:pPr>
              <w:jc w:val="center"/>
              <w:rPr>
                <w:rFonts w:ascii="Arial" w:hAnsi="Arial" w:cs="Arial"/>
                <w:sz w:val="24"/>
                <w:szCs w:val="24"/>
              </w:rPr>
            </w:pPr>
            <w:r w:rsidRPr="00F637D2">
              <w:rPr>
                <w:rFonts w:ascii="Arial" w:hAnsi="Arial" w:cs="Arial"/>
                <w:sz w:val="24"/>
                <w:szCs w:val="24"/>
              </w:rPr>
              <w:t>1</w:t>
            </w:r>
            <w:r w:rsidR="00C8166D">
              <w:rPr>
                <w:rFonts w:ascii="Arial" w:hAnsi="Arial" w:cs="Arial"/>
                <w:sz w:val="24"/>
                <w:szCs w:val="24"/>
              </w:rPr>
              <w:t>1</w:t>
            </w:r>
          </w:p>
        </w:tc>
        <w:tc>
          <w:tcPr>
            <w:tcW w:w="1134" w:type="dxa"/>
            <w:shd w:val="clear" w:color="auto" w:fill="D9E2F3" w:themeFill="accent1" w:themeFillTint="33"/>
          </w:tcPr>
          <w:p w14:paraId="5BAE3890" w14:textId="68946F6F" w:rsidR="002F22DA" w:rsidRPr="00F637D2" w:rsidRDefault="002F22DA" w:rsidP="002F22DA">
            <w:pPr>
              <w:jc w:val="center"/>
              <w:rPr>
                <w:rFonts w:ascii="Arial" w:hAnsi="Arial" w:cs="Arial"/>
                <w:sz w:val="24"/>
                <w:szCs w:val="24"/>
              </w:rPr>
            </w:pPr>
            <w:r w:rsidRPr="00F637D2">
              <w:rPr>
                <w:rFonts w:ascii="Arial" w:hAnsi="Arial" w:cs="Arial"/>
                <w:sz w:val="24"/>
                <w:szCs w:val="24"/>
              </w:rPr>
              <w:t>0</w:t>
            </w:r>
          </w:p>
        </w:tc>
      </w:tr>
      <w:tr w:rsidR="002F22DA" w:rsidRPr="00F637D2" w14:paraId="2BBA7C63" w14:textId="77777777" w:rsidTr="002F22DA">
        <w:tc>
          <w:tcPr>
            <w:tcW w:w="2188" w:type="dxa"/>
          </w:tcPr>
          <w:p w14:paraId="1BFF1F1A" w14:textId="207CF35B" w:rsidR="002F22DA" w:rsidRPr="00F637D2" w:rsidRDefault="002F22DA" w:rsidP="217271E8">
            <w:pPr>
              <w:rPr>
                <w:rFonts w:ascii="Arial" w:hAnsi="Arial" w:cs="Arial"/>
                <w:sz w:val="24"/>
                <w:szCs w:val="24"/>
              </w:rPr>
            </w:pPr>
            <w:r w:rsidRPr="00F637D2">
              <w:rPr>
                <w:rFonts w:ascii="Arial" w:hAnsi="Arial" w:cs="Arial"/>
                <w:sz w:val="24"/>
                <w:szCs w:val="24"/>
              </w:rPr>
              <w:t xml:space="preserve">Percentage </w:t>
            </w:r>
          </w:p>
        </w:tc>
        <w:tc>
          <w:tcPr>
            <w:tcW w:w="1068" w:type="dxa"/>
          </w:tcPr>
          <w:p w14:paraId="2558EDD5" w14:textId="21DA9DF3" w:rsidR="002F22DA" w:rsidRPr="00F637D2" w:rsidRDefault="002F22DA" w:rsidP="002F22DA">
            <w:pPr>
              <w:jc w:val="center"/>
              <w:rPr>
                <w:rFonts w:ascii="Arial" w:hAnsi="Arial" w:cs="Arial"/>
                <w:sz w:val="24"/>
                <w:szCs w:val="24"/>
              </w:rPr>
            </w:pPr>
            <w:r w:rsidRPr="00F637D2">
              <w:rPr>
                <w:rFonts w:ascii="Arial" w:hAnsi="Arial" w:cs="Arial"/>
                <w:sz w:val="24"/>
                <w:szCs w:val="24"/>
              </w:rPr>
              <w:t>18</w:t>
            </w:r>
          </w:p>
        </w:tc>
        <w:tc>
          <w:tcPr>
            <w:tcW w:w="992" w:type="dxa"/>
          </w:tcPr>
          <w:p w14:paraId="5FA8BF7F" w14:textId="64F73F1C" w:rsidR="002F22DA" w:rsidRPr="00F637D2" w:rsidRDefault="002F22DA" w:rsidP="002F22DA">
            <w:pPr>
              <w:jc w:val="center"/>
              <w:rPr>
                <w:rFonts w:ascii="Arial" w:hAnsi="Arial" w:cs="Arial"/>
                <w:sz w:val="24"/>
                <w:szCs w:val="24"/>
              </w:rPr>
            </w:pPr>
            <w:r w:rsidRPr="00F637D2">
              <w:rPr>
                <w:rFonts w:ascii="Arial" w:hAnsi="Arial" w:cs="Arial"/>
                <w:sz w:val="24"/>
                <w:szCs w:val="24"/>
              </w:rPr>
              <w:t>54</w:t>
            </w:r>
          </w:p>
        </w:tc>
        <w:tc>
          <w:tcPr>
            <w:tcW w:w="992" w:type="dxa"/>
          </w:tcPr>
          <w:p w14:paraId="67C75109" w14:textId="4B50793E" w:rsidR="002F22DA" w:rsidRPr="00F637D2" w:rsidRDefault="002F22DA" w:rsidP="002F22DA">
            <w:pPr>
              <w:jc w:val="center"/>
              <w:rPr>
                <w:rFonts w:ascii="Arial" w:hAnsi="Arial" w:cs="Arial"/>
                <w:sz w:val="24"/>
                <w:szCs w:val="24"/>
              </w:rPr>
            </w:pPr>
            <w:r w:rsidRPr="00F637D2">
              <w:rPr>
                <w:rFonts w:ascii="Arial" w:hAnsi="Arial" w:cs="Arial"/>
                <w:sz w:val="24"/>
                <w:szCs w:val="24"/>
              </w:rPr>
              <w:t>28</w:t>
            </w:r>
          </w:p>
        </w:tc>
        <w:tc>
          <w:tcPr>
            <w:tcW w:w="1134" w:type="dxa"/>
          </w:tcPr>
          <w:p w14:paraId="647CC7AB" w14:textId="69480B93" w:rsidR="002F22DA" w:rsidRPr="00F637D2" w:rsidRDefault="002F22DA" w:rsidP="002F22DA">
            <w:pPr>
              <w:jc w:val="center"/>
              <w:rPr>
                <w:rFonts w:ascii="Arial" w:hAnsi="Arial" w:cs="Arial"/>
                <w:sz w:val="24"/>
                <w:szCs w:val="24"/>
              </w:rPr>
            </w:pPr>
            <w:r w:rsidRPr="00F637D2">
              <w:rPr>
                <w:rFonts w:ascii="Arial" w:hAnsi="Arial" w:cs="Arial"/>
                <w:sz w:val="24"/>
                <w:szCs w:val="24"/>
              </w:rPr>
              <w:t>0</w:t>
            </w:r>
          </w:p>
        </w:tc>
      </w:tr>
      <w:bookmarkEnd w:id="4"/>
    </w:tbl>
    <w:p w14:paraId="24904032" w14:textId="4CFB93CE" w:rsidR="002F22DA" w:rsidRPr="00F637D2" w:rsidRDefault="002F22DA" w:rsidP="217271E8">
      <w:pPr>
        <w:rPr>
          <w:rFonts w:ascii="Arial" w:hAnsi="Arial" w:cs="Arial"/>
          <w:sz w:val="24"/>
          <w:szCs w:val="24"/>
        </w:rPr>
      </w:pPr>
    </w:p>
    <w:p w14:paraId="6A623746" w14:textId="13380510" w:rsidR="002F22DA" w:rsidRPr="00F637D2" w:rsidRDefault="00C648A9" w:rsidP="217271E8">
      <w:pPr>
        <w:rPr>
          <w:rFonts w:ascii="Arial" w:hAnsi="Arial" w:cs="Arial"/>
          <w:sz w:val="24"/>
          <w:szCs w:val="24"/>
        </w:rPr>
      </w:pPr>
      <w:r w:rsidRPr="00F637D2">
        <w:rPr>
          <w:rFonts w:ascii="Arial" w:hAnsi="Arial" w:cs="Arial"/>
          <w:noProof/>
          <w:sz w:val="24"/>
          <w:szCs w:val="24"/>
        </w:rPr>
        <w:drawing>
          <wp:inline distT="0" distB="0" distL="0" distR="0" wp14:anchorId="1CAD7E86" wp14:editId="3DF57A05">
            <wp:extent cx="4257675" cy="25593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5069" cy="2563767"/>
                    </a:xfrm>
                    <a:prstGeom prst="rect">
                      <a:avLst/>
                    </a:prstGeom>
                    <a:noFill/>
                  </pic:spPr>
                </pic:pic>
              </a:graphicData>
            </a:graphic>
          </wp:inline>
        </w:drawing>
      </w:r>
    </w:p>
    <w:p w14:paraId="7E9B2B38" w14:textId="77777777" w:rsidR="00C648A9" w:rsidRPr="00F637D2" w:rsidRDefault="00C648A9" w:rsidP="217271E8">
      <w:pPr>
        <w:rPr>
          <w:rFonts w:ascii="Arial" w:hAnsi="Arial" w:cs="Arial"/>
          <w:sz w:val="24"/>
          <w:szCs w:val="24"/>
        </w:rPr>
      </w:pPr>
    </w:p>
    <w:tbl>
      <w:tblPr>
        <w:tblStyle w:val="TableGrid"/>
        <w:tblW w:w="0" w:type="auto"/>
        <w:tblLook w:val="04A0" w:firstRow="1" w:lastRow="0" w:firstColumn="1" w:lastColumn="0" w:noHBand="0" w:noVBand="1"/>
      </w:tblPr>
      <w:tblGrid>
        <w:gridCol w:w="2188"/>
        <w:gridCol w:w="1068"/>
        <w:gridCol w:w="992"/>
        <w:gridCol w:w="1044"/>
        <w:gridCol w:w="1190"/>
      </w:tblGrid>
      <w:tr w:rsidR="00C648A9" w:rsidRPr="00F637D2" w14:paraId="523E8315" w14:textId="77777777" w:rsidTr="00803348">
        <w:tc>
          <w:tcPr>
            <w:tcW w:w="6374" w:type="dxa"/>
            <w:gridSpan w:val="5"/>
            <w:shd w:val="clear" w:color="auto" w:fill="8EAADB" w:themeFill="accent1" w:themeFillTint="99"/>
          </w:tcPr>
          <w:p w14:paraId="2B64B9F4" w14:textId="0B74D3D0" w:rsidR="00C648A9" w:rsidRPr="00F637D2" w:rsidRDefault="00A15BB1" w:rsidP="00803348">
            <w:pPr>
              <w:rPr>
                <w:rFonts w:ascii="Arial" w:hAnsi="Arial" w:cs="Arial"/>
                <w:sz w:val="24"/>
                <w:szCs w:val="24"/>
              </w:rPr>
            </w:pPr>
            <w:bookmarkStart w:id="5" w:name="_Hlk150769066"/>
            <w:r>
              <w:rPr>
                <w:rFonts w:ascii="Arial" w:hAnsi="Arial" w:cs="Arial"/>
                <w:sz w:val="24"/>
                <w:szCs w:val="24"/>
              </w:rPr>
              <w:t xml:space="preserve">Year 10 </w:t>
            </w:r>
            <w:r w:rsidR="00C648A9" w:rsidRPr="00F637D2">
              <w:rPr>
                <w:rFonts w:ascii="Arial" w:hAnsi="Arial" w:cs="Arial"/>
                <w:sz w:val="24"/>
                <w:szCs w:val="24"/>
              </w:rPr>
              <w:t xml:space="preserve">Progress in </w:t>
            </w:r>
            <w:r w:rsidR="002D17CA">
              <w:rPr>
                <w:rFonts w:ascii="Arial" w:hAnsi="Arial" w:cs="Arial"/>
                <w:sz w:val="24"/>
                <w:szCs w:val="24"/>
              </w:rPr>
              <w:t>M</w:t>
            </w:r>
            <w:r w:rsidR="00C648A9" w:rsidRPr="00F637D2">
              <w:rPr>
                <w:rFonts w:ascii="Arial" w:hAnsi="Arial" w:cs="Arial"/>
                <w:sz w:val="24"/>
                <w:szCs w:val="24"/>
              </w:rPr>
              <w:t>aths</w:t>
            </w:r>
          </w:p>
        </w:tc>
      </w:tr>
      <w:tr w:rsidR="00C648A9" w:rsidRPr="00F637D2" w14:paraId="3CB310B8" w14:textId="77777777" w:rsidTr="00803348">
        <w:tc>
          <w:tcPr>
            <w:tcW w:w="2188" w:type="dxa"/>
          </w:tcPr>
          <w:p w14:paraId="4337945F" w14:textId="77777777" w:rsidR="00C648A9" w:rsidRPr="00F637D2" w:rsidRDefault="00C648A9" w:rsidP="00803348">
            <w:pPr>
              <w:rPr>
                <w:rFonts w:ascii="Arial" w:hAnsi="Arial" w:cs="Arial"/>
                <w:sz w:val="24"/>
                <w:szCs w:val="24"/>
              </w:rPr>
            </w:pPr>
          </w:p>
        </w:tc>
        <w:tc>
          <w:tcPr>
            <w:tcW w:w="1068" w:type="dxa"/>
          </w:tcPr>
          <w:p w14:paraId="4643CEE3"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None</w:t>
            </w:r>
          </w:p>
        </w:tc>
        <w:tc>
          <w:tcPr>
            <w:tcW w:w="992" w:type="dxa"/>
          </w:tcPr>
          <w:p w14:paraId="3264B428"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Some</w:t>
            </w:r>
          </w:p>
        </w:tc>
        <w:tc>
          <w:tcPr>
            <w:tcW w:w="992" w:type="dxa"/>
          </w:tcPr>
          <w:p w14:paraId="5C602644"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Enough</w:t>
            </w:r>
          </w:p>
        </w:tc>
        <w:tc>
          <w:tcPr>
            <w:tcW w:w="1134" w:type="dxa"/>
          </w:tcPr>
          <w:p w14:paraId="6FA8E055"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Excellent</w:t>
            </w:r>
          </w:p>
        </w:tc>
      </w:tr>
      <w:tr w:rsidR="00C648A9" w:rsidRPr="00F637D2" w14:paraId="35479BA0" w14:textId="77777777" w:rsidTr="00803348">
        <w:tc>
          <w:tcPr>
            <w:tcW w:w="2188" w:type="dxa"/>
            <w:shd w:val="clear" w:color="auto" w:fill="D9E2F3" w:themeFill="accent1" w:themeFillTint="33"/>
          </w:tcPr>
          <w:p w14:paraId="3C9535CA" w14:textId="77777777" w:rsidR="00C648A9" w:rsidRPr="00F637D2" w:rsidRDefault="00C648A9" w:rsidP="00803348">
            <w:pPr>
              <w:rPr>
                <w:rFonts w:ascii="Arial" w:hAnsi="Arial" w:cs="Arial"/>
                <w:sz w:val="24"/>
                <w:szCs w:val="24"/>
              </w:rPr>
            </w:pPr>
            <w:r w:rsidRPr="00F637D2">
              <w:rPr>
                <w:rFonts w:ascii="Arial" w:hAnsi="Arial" w:cs="Arial"/>
                <w:sz w:val="24"/>
                <w:szCs w:val="24"/>
              </w:rPr>
              <w:t xml:space="preserve">Number of pupils </w:t>
            </w:r>
          </w:p>
        </w:tc>
        <w:tc>
          <w:tcPr>
            <w:tcW w:w="1068" w:type="dxa"/>
            <w:shd w:val="clear" w:color="auto" w:fill="D9E2F3" w:themeFill="accent1" w:themeFillTint="33"/>
          </w:tcPr>
          <w:p w14:paraId="433D6325" w14:textId="4F7EF8A5" w:rsidR="00C648A9" w:rsidRPr="00F637D2" w:rsidRDefault="00C648A9" w:rsidP="00803348">
            <w:pPr>
              <w:jc w:val="center"/>
              <w:rPr>
                <w:rFonts w:ascii="Arial" w:hAnsi="Arial" w:cs="Arial"/>
                <w:sz w:val="24"/>
                <w:szCs w:val="24"/>
              </w:rPr>
            </w:pPr>
            <w:r w:rsidRPr="00F637D2">
              <w:rPr>
                <w:rFonts w:ascii="Arial" w:hAnsi="Arial" w:cs="Arial"/>
                <w:sz w:val="24"/>
                <w:szCs w:val="24"/>
              </w:rPr>
              <w:t>5</w:t>
            </w:r>
          </w:p>
        </w:tc>
        <w:tc>
          <w:tcPr>
            <w:tcW w:w="992" w:type="dxa"/>
            <w:shd w:val="clear" w:color="auto" w:fill="D9E2F3" w:themeFill="accent1" w:themeFillTint="33"/>
          </w:tcPr>
          <w:p w14:paraId="25115756" w14:textId="6D54129D" w:rsidR="00C648A9" w:rsidRPr="00F637D2" w:rsidRDefault="00C648A9" w:rsidP="00803348">
            <w:pPr>
              <w:jc w:val="center"/>
              <w:rPr>
                <w:rFonts w:ascii="Arial" w:hAnsi="Arial" w:cs="Arial"/>
                <w:sz w:val="24"/>
                <w:szCs w:val="24"/>
              </w:rPr>
            </w:pPr>
            <w:r w:rsidRPr="00F637D2">
              <w:rPr>
                <w:rFonts w:ascii="Arial" w:hAnsi="Arial" w:cs="Arial"/>
                <w:sz w:val="24"/>
                <w:szCs w:val="24"/>
              </w:rPr>
              <w:t>19</w:t>
            </w:r>
          </w:p>
        </w:tc>
        <w:tc>
          <w:tcPr>
            <w:tcW w:w="992" w:type="dxa"/>
            <w:shd w:val="clear" w:color="auto" w:fill="D9E2F3" w:themeFill="accent1" w:themeFillTint="33"/>
          </w:tcPr>
          <w:p w14:paraId="2550505E" w14:textId="45D2460F" w:rsidR="00C648A9" w:rsidRPr="00F637D2" w:rsidRDefault="00C648A9" w:rsidP="00803348">
            <w:pPr>
              <w:jc w:val="center"/>
              <w:rPr>
                <w:rFonts w:ascii="Arial" w:hAnsi="Arial" w:cs="Arial"/>
                <w:sz w:val="24"/>
                <w:szCs w:val="24"/>
              </w:rPr>
            </w:pPr>
            <w:r w:rsidRPr="00F637D2">
              <w:rPr>
                <w:rFonts w:ascii="Arial" w:hAnsi="Arial" w:cs="Arial"/>
                <w:sz w:val="24"/>
                <w:szCs w:val="24"/>
              </w:rPr>
              <w:t>15</w:t>
            </w:r>
          </w:p>
        </w:tc>
        <w:tc>
          <w:tcPr>
            <w:tcW w:w="1134" w:type="dxa"/>
            <w:shd w:val="clear" w:color="auto" w:fill="D9E2F3" w:themeFill="accent1" w:themeFillTint="33"/>
          </w:tcPr>
          <w:p w14:paraId="1527DCA0"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0</w:t>
            </w:r>
          </w:p>
        </w:tc>
      </w:tr>
      <w:tr w:rsidR="00C648A9" w:rsidRPr="00F637D2" w14:paraId="0CD62C33" w14:textId="77777777" w:rsidTr="00803348">
        <w:tc>
          <w:tcPr>
            <w:tcW w:w="2188" w:type="dxa"/>
          </w:tcPr>
          <w:p w14:paraId="172A1721" w14:textId="77777777" w:rsidR="00C648A9" w:rsidRPr="00F637D2" w:rsidRDefault="00C648A9" w:rsidP="00803348">
            <w:pPr>
              <w:rPr>
                <w:rFonts w:ascii="Arial" w:hAnsi="Arial" w:cs="Arial"/>
                <w:sz w:val="24"/>
                <w:szCs w:val="24"/>
              </w:rPr>
            </w:pPr>
            <w:r w:rsidRPr="00F637D2">
              <w:rPr>
                <w:rFonts w:ascii="Arial" w:hAnsi="Arial" w:cs="Arial"/>
                <w:sz w:val="24"/>
                <w:szCs w:val="24"/>
              </w:rPr>
              <w:t xml:space="preserve">Percentage </w:t>
            </w:r>
          </w:p>
        </w:tc>
        <w:tc>
          <w:tcPr>
            <w:tcW w:w="1068" w:type="dxa"/>
          </w:tcPr>
          <w:p w14:paraId="44C603D6" w14:textId="36FF1634" w:rsidR="00C648A9" w:rsidRPr="00F637D2" w:rsidRDefault="00C648A9" w:rsidP="00803348">
            <w:pPr>
              <w:jc w:val="center"/>
              <w:rPr>
                <w:rFonts w:ascii="Arial" w:hAnsi="Arial" w:cs="Arial"/>
                <w:sz w:val="24"/>
                <w:szCs w:val="24"/>
              </w:rPr>
            </w:pPr>
            <w:r w:rsidRPr="00F637D2">
              <w:rPr>
                <w:rFonts w:ascii="Arial" w:hAnsi="Arial" w:cs="Arial"/>
                <w:sz w:val="24"/>
                <w:szCs w:val="24"/>
              </w:rPr>
              <w:t>13</w:t>
            </w:r>
          </w:p>
        </w:tc>
        <w:tc>
          <w:tcPr>
            <w:tcW w:w="992" w:type="dxa"/>
          </w:tcPr>
          <w:p w14:paraId="7B8E0114" w14:textId="3DDF3362" w:rsidR="00C648A9" w:rsidRPr="00F637D2" w:rsidRDefault="00C648A9" w:rsidP="00803348">
            <w:pPr>
              <w:jc w:val="center"/>
              <w:rPr>
                <w:rFonts w:ascii="Arial" w:hAnsi="Arial" w:cs="Arial"/>
                <w:sz w:val="24"/>
                <w:szCs w:val="24"/>
              </w:rPr>
            </w:pPr>
            <w:r w:rsidRPr="00F637D2">
              <w:rPr>
                <w:rFonts w:ascii="Arial" w:hAnsi="Arial" w:cs="Arial"/>
                <w:sz w:val="24"/>
                <w:szCs w:val="24"/>
              </w:rPr>
              <w:t>49</w:t>
            </w:r>
          </w:p>
        </w:tc>
        <w:tc>
          <w:tcPr>
            <w:tcW w:w="992" w:type="dxa"/>
          </w:tcPr>
          <w:p w14:paraId="11CC6264" w14:textId="4F49C451" w:rsidR="00C648A9" w:rsidRPr="00F637D2" w:rsidRDefault="00C648A9" w:rsidP="00803348">
            <w:pPr>
              <w:jc w:val="center"/>
              <w:rPr>
                <w:rFonts w:ascii="Arial" w:hAnsi="Arial" w:cs="Arial"/>
                <w:sz w:val="24"/>
                <w:szCs w:val="24"/>
              </w:rPr>
            </w:pPr>
            <w:r w:rsidRPr="00F637D2">
              <w:rPr>
                <w:rFonts w:ascii="Arial" w:hAnsi="Arial" w:cs="Arial"/>
                <w:sz w:val="24"/>
                <w:szCs w:val="24"/>
              </w:rPr>
              <w:t>38</w:t>
            </w:r>
          </w:p>
        </w:tc>
        <w:tc>
          <w:tcPr>
            <w:tcW w:w="1134" w:type="dxa"/>
          </w:tcPr>
          <w:p w14:paraId="68E74F32"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0</w:t>
            </w:r>
          </w:p>
        </w:tc>
      </w:tr>
      <w:bookmarkEnd w:id="5"/>
    </w:tbl>
    <w:p w14:paraId="01F97045" w14:textId="5954B1D9" w:rsidR="002F22DA" w:rsidRPr="00F637D2" w:rsidRDefault="002F22DA" w:rsidP="217271E8">
      <w:pPr>
        <w:rPr>
          <w:rFonts w:ascii="Arial" w:hAnsi="Arial" w:cs="Arial"/>
          <w:sz w:val="24"/>
          <w:szCs w:val="24"/>
        </w:rPr>
      </w:pPr>
    </w:p>
    <w:p w14:paraId="2137C72D" w14:textId="130EF373" w:rsidR="002F22DA" w:rsidRPr="00F637D2" w:rsidRDefault="00C648A9" w:rsidP="217271E8">
      <w:pPr>
        <w:rPr>
          <w:rFonts w:ascii="Arial" w:hAnsi="Arial" w:cs="Arial"/>
          <w:sz w:val="24"/>
          <w:szCs w:val="24"/>
        </w:rPr>
      </w:pPr>
      <w:r w:rsidRPr="00F637D2">
        <w:rPr>
          <w:rFonts w:ascii="Arial" w:hAnsi="Arial" w:cs="Arial"/>
          <w:noProof/>
          <w:sz w:val="24"/>
          <w:szCs w:val="24"/>
        </w:rPr>
        <w:drawing>
          <wp:inline distT="0" distB="0" distL="0" distR="0" wp14:anchorId="71FB0EE4" wp14:editId="4C8A2400">
            <wp:extent cx="4295775" cy="224306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6995" cy="2259362"/>
                    </a:xfrm>
                    <a:prstGeom prst="rect">
                      <a:avLst/>
                    </a:prstGeom>
                    <a:noFill/>
                  </pic:spPr>
                </pic:pic>
              </a:graphicData>
            </a:graphic>
          </wp:inline>
        </w:drawing>
      </w:r>
    </w:p>
    <w:p w14:paraId="355C6AF4" w14:textId="77777777" w:rsidR="00C8166D" w:rsidRDefault="00C8166D" w:rsidP="217271E8">
      <w:pPr>
        <w:rPr>
          <w:rFonts w:ascii="Tahoma" w:hAnsi="Tahoma" w:cs="Tahoma"/>
          <w:color w:val="0070C0"/>
          <w:sz w:val="28"/>
          <w:szCs w:val="28"/>
        </w:rPr>
      </w:pPr>
    </w:p>
    <w:p w14:paraId="067AC98D" w14:textId="77777777" w:rsidR="00C8166D" w:rsidRDefault="00C8166D" w:rsidP="217271E8">
      <w:pPr>
        <w:rPr>
          <w:rFonts w:ascii="Tahoma" w:hAnsi="Tahoma" w:cs="Tahoma"/>
          <w:color w:val="0070C0"/>
          <w:sz w:val="28"/>
          <w:szCs w:val="28"/>
        </w:rPr>
      </w:pPr>
    </w:p>
    <w:p w14:paraId="2F65FD52" w14:textId="10CC2750" w:rsidR="00C8166D" w:rsidRDefault="00C8166D" w:rsidP="217271E8">
      <w:pPr>
        <w:rPr>
          <w:rFonts w:ascii="Tahoma" w:hAnsi="Tahoma" w:cs="Tahoma"/>
          <w:color w:val="0070C0"/>
          <w:sz w:val="28"/>
          <w:szCs w:val="28"/>
        </w:rPr>
      </w:pPr>
    </w:p>
    <w:p w14:paraId="030CD613" w14:textId="1E7D383F" w:rsidR="00424D20" w:rsidRDefault="00424D20" w:rsidP="217271E8">
      <w:pPr>
        <w:rPr>
          <w:rFonts w:ascii="Tahoma" w:hAnsi="Tahoma" w:cs="Tahoma"/>
          <w:color w:val="0070C0"/>
          <w:sz w:val="28"/>
          <w:szCs w:val="28"/>
        </w:rPr>
      </w:pPr>
    </w:p>
    <w:p w14:paraId="0FFD1EBA" w14:textId="77777777" w:rsidR="00424D20" w:rsidRDefault="00424D20" w:rsidP="217271E8">
      <w:pPr>
        <w:rPr>
          <w:rFonts w:ascii="Tahoma" w:hAnsi="Tahoma" w:cs="Tahoma"/>
          <w:color w:val="0070C0"/>
          <w:sz w:val="28"/>
          <w:szCs w:val="28"/>
        </w:rPr>
      </w:pPr>
    </w:p>
    <w:p w14:paraId="368D5894" w14:textId="2F92D79A" w:rsidR="00C648A9" w:rsidRDefault="00C8166D" w:rsidP="217271E8">
      <w:pPr>
        <w:rPr>
          <w:rFonts w:ascii="Tahoma" w:hAnsi="Tahoma" w:cs="Tahoma"/>
          <w:color w:val="0070C0"/>
          <w:sz w:val="28"/>
          <w:szCs w:val="28"/>
        </w:rPr>
      </w:pPr>
      <w:r w:rsidRPr="00405FEA">
        <w:rPr>
          <w:rFonts w:ascii="Tahoma" w:hAnsi="Tahoma" w:cs="Tahoma"/>
          <w:color w:val="0070C0"/>
          <w:sz w:val="28"/>
          <w:szCs w:val="28"/>
        </w:rPr>
        <w:lastRenderedPageBreak/>
        <w:t>Analysis and Explanation</w:t>
      </w:r>
    </w:p>
    <w:p w14:paraId="2BDEB06C" w14:textId="060D6921" w:rsidR="00C8166D" w:rsidRDefault="00C8166D" w:rsidP="217271E8">
      <w:pPr>
        <w:rPr>
          <w:rFonts w:ascii="Tahoma" w:hAnsi="Tahoma" w:cs="Tahoma"/>
          <w:sz w:val="24"/>
          <w:szCs w:val="24"/>
        </w:rPr>
      </w:pPr>
      <w:r w:rsidRPr="00C8166D">
        <w:rPr>
          <w:rFonts w:ascii="Tahoma" w:hAnsi="Tahoma" w:cs="Tahoma"/>
          <w:sz w:val="24"/>
          <w:szCs w:val="24"/>
        </w:rPr>
        <w:t xml:space="preserve">The expectation at </w:t>
      </w:r>
      <w:proofErr w:type="spellStart"/>
      <w:r w:rsidRPr="00C8166D">
        <w:rPr>
          <w:rFonts w:ascii="Tahoma" w:hAnsi="Tahoma" w:cs="Tahoma"/>
          <w:sz w:val="24"/>
          <w:szCs w:val="24"/>
        </w:rPr>
        <w:t>Haybrook</w:t>
      </w:r>
      <w:proofErr w:type="spellEnd"/>
      <w:r w:rsidRPr="00C8166D">
        <w:rPr>
          <w:rFonts w:ascii="Tahoma" w:hAnsi="Tahoma" w:cs="Tahoma"/>
          <w:sz w:val="24"/>
          <w:szCs w:val="24"/>
        </w:rPr>
        <w:t xml:space="preserve"> College is that pupils make progress from their starting points</w:t>
      </w:r>
      <w:r>
        <w:rPr>
          <w:rFonts w:ascii="Tahoma" w:hAnsi="Tahoma" w:cs="Tahoma"/>
          <w:sz w:val="24"/>
          <w:szCs w:val="24"/>
        </w:rPr>
        <w:t>. Progress is determined by the individual teacher for each subject, in line with targets set each term and expected curriculum outcomes. Teachers report on progress for those making none, some, enough</w:t>
      </w:r>
      <w:r w:rsidR="00803348">
        <w:rPr>
          <w:rFonts w:ascii="Tahoma" w:hAnsi="Tahoma" w:cs="Tahoma"/>
          <w:sz w:val="24"/>
          <w:szCs w:val="24"/>
        </w:rPr>
        <w:t>,</w:t>
      </w:r>
      <w:r>
        <w:rPr>
          <w:rFonts w:ascii="Tahoma" w:hAnsi="Tahoma" w:cs="Tahoma"/>
          <w:sz w:val="24"/>
          <w:szCs w:val="24"/>
        </w:rPr>
        <w:t xml:space="preserve"> and excellent progress. </w:t>
      </w:r>
    </w:p>
    <w:p w14:paraId="7BC31519" w14:textId="6517E05B" w:rsidR="00803348" w:rsidRPr="00C8166D" w:rsidRDefault="00803348" w:rsidP="217271E8">
      <w:pPr>
        <w:rPr>
          <w:rFonts w:ascii="Tahoma" w:hAnsi="Tahoma" w:cs="Tahoma"/>
          <w:sz w:val="24"/>
          <w:szCs w:val="24"/>
        </w:rPr>
      </w:pPr>
      <w:r>
        <w:rPr>
          <w:rFonts w:ascii="Tahoma" w:hAnsi="Tahoma" w:cs="Tahoma"/>
          <w:sz w:val="24"/>
          <w:szCs w:val="24"/>
        </w:rPr>
        <w:t xml:space="preserve">The progress data includes those that were on roll at the time of this report. It does not include the data of those pupils who have returned to mainstream or another provision. This has dampening effect on the progress data as we actively seek to push those progress really well back to mainstream provision. </w:t>
      </w:r>
    </w:p>
    <w:p w14:paraId="68F196AA" w14:textId="7B964F7A" w:rsidR="00C8166D" w:rsidRDefault="00C8166D" w:rsidP="217271E8">
      <w:pPr>
        <w:rPr>
          <w:rFonts w:ascii="Arial" w:hAnsi="Arial" w:cs="Arial"/>
          <w:sz w:val="24"/>
          <w:szCs w:val="24"/>
        </w:rPr>
      </w:pPr>
      <w:r>
        <w:rPr>
          <w:rFonts w:ascii="Arial" w:hAnsi="Arial" w:cs="Arial"/>
          <w:sz w:val="24"/>
          <w:szCs w:val="24"/>
        </w:rPr>
        <w:t xml:space="preserve">There were 39 year 10 pupils on roll across the College </w:t>
      </w:r>
      <w:r w:rsidR="00803348">
        <w:rPr>
          <w:rFonts w:ascii="Arial" w:hAnsi="Arial" w:cs="Arial"/>
          <w:sz w:val="24"/>
          <w:szCs w:val="24"/>
        </w:rPr>
        <w:t xml:space="preserve">at the time of this report. 82% are making some or better progress in English and 87% in maths. </w:t>
      </w:r>
      <w:r w:rsidR="00211CD2">
        <w:rPr>
          <w:rFonts w:ascii="Arial" w:hAnsi="Arial" w:cs="Arial"/>
          <w:sz w:val="24"/>
          <w:szCs w:val="24"/>
        </w:rPr>
        <w:t>5</w:t>
      </w:r>
      <w:r w:rsidR="00803348">
        <w:rPr>
          <w:rFonts w:ascii="Arial" w:hAnsi="Arial" w:cs="Arial"/>
          <w:sz w:val="24"/>
          <w:szCs w:val="24"/>
        </w:rPr>
        <w:t xml:space="preserve"> pupils did not make </w:t>
      </w:r>
      <w:r w:rsidR="00211CD2">
        <w:rPr>
          <w:rFonts w:ascii="Arial" w:hAnsi="Arial" w:cs="Arial"/>
          <w:sz w:val="24"/>
          <w:szCs w:val="24"/>
        </w:rPr>
        <w:t xml:space="preserve">any </w:t>
      </w:r>
      <w:r w:rsidR="00803348">
        <w:rPr>
          <w:rFonts w:ascii="Arial" w:hAnsi="Arial" w:cs="Arial"/>
          <w:sz w:val="24"/>
          <w:szCs w:val="24"/>
        </w:rPr>
        <w:t xml:space="preserve">progress in </w:t>
      </w:r>
      <w:r w:rsidR="00211CD2">
        <w:rPr>
          <w:rFonts w:ascii="Arial" w:hAnsi="Arial" w:cs="Arial"/>
          <w:sz w:val="24"/>
          <w:szCs w:val="24"/>
        </w:rPr>
        <w:t>English and maths. Of these 5:</w:t>
      </w:r>
    </w:p>
    <w:p w14:paraId="5073F454" w14:textId="36732F7C" w:rsidR="00211CD2" w:rsidRPr="00211CD2" w:rsidRDefault="00211CD2" w:rsidP="00211CD2">
      <w:pPr>
        <w:pStyle w:val="ListParagraph"/>
        <w:numPr>
          <w:ilvl w:val="1"/>
          <w:numId w:val="5"/>
        </w:numPr>
        <w:rPr>
          <w:rFonts w:ascii="Arial" w:hAnsi="Arial" w:cs="Arial"/>
          <w:sz w:val="24"/>
          <w:szCs w:val="24"/>
        </w:rPr>
      </w:pPr>
      <w:r w:rsidRPr="00211CD2">
        <w:rPr>
          <w:rFonts w:ascii="Arial" w:hAnsi="Arial" w:cs="Arial"/>
          <w:sz w:val="24"/>
          <w:szCs w:val="24"/>
        </w:rPr>
        <w:t>3 pupils were moved out of the area for their own safety</w:t>
      </w:r>
    </w:p>
    <w:p w14:paraId="1CB036C1" w14:textId="00A62574" w:rsidR="00211CD2" w:rsidRPr="00211CD2" w:rsidRDefault="00211CD2" w:rsidP="00211CD2">
      <w:pPr>
        <w:pStyle w:val="ListParagraph"/>
        <w:numPr>
          <w:ilvl w:val="1"/>
          <w:numId w:val="5"/>
        </w:numPr>
        <w:rPr>
          <w:rFonts w:ascii="Arial" w:hAnsi="Arial" w:cs="Arial"/>
          <w:sz w:val="24"/>
          <w:szCs w:val="24"/>
        </w:rPr>
      </w:pPr>
      <w:r w:rsidRPr="00211CD2">
        <w:rPr>
          <w:rFonts w:ascii="Arial" w:hAnsi="Arial" w:cs="Arial"/>
          <w:sz w:val="24"/>
          <w:szCs w:val="24"/>
        </w:rPr>
        <w:t>1 has very poor attendance linked to criminality</w:t>
      </w:r>
    </w:p>
    <w:p w14:paraId="4F69C5BE" w14:textId="2D712F8B" w:rsidR="00211CD2" w:rsidRPr="00211CD2" w:rsidRDefault="00211CD2" w:rsidP="00211CD2">
      <w:pPr>
        <w:pStyle w:val="ListParagraph"/>
        <w:numPr>
          <w:ilvl w:val="1"/>
          <w:numId w:val="5"/>
        </w:numPr>
        <w:rPr>
          <w:rFonts w:ascii="Arial" w:hAnsi="Arial" w:cs="Arial"/>
          <w:sz w:val="24"/>
          <w:szCs w:val="24"/>
        </w:rPr>
      </w:pPr>
      <w:r w:rsidRPr="00211CD2">
        <w:rPr>
          <w:rFonts w:ascii="Arial" w:hAnsi="Arial" w:cs="Arial"/>
          <w:sz w:val="24"/>
          <w:szCs w:val="24"/>
        </w:rPr>
        <w:t>1 has very poor attendance linked to anxiety</w:t>
      </w:r>
    </w:p>
    <w:p w14:paraId="16FA7CCB" w14:textId="55146166" w:rsidR="00211CD2" w:rsidRDefault="00211CD2" w:rsidP="217271E8">
      <w:pPr>
        <w:rPr>
          <w:rFonts w:ascii="Arial" w:hAnsi="Arial" w:cs="Arial"/>
          <w:sz w:val="24"/>
          <w:szCs w:val="24"/>
        </w:rPr>
      </w:pPr>
      <w:r>
        <w:rPr>
          <w:rFonts w:ascii="Arial" w:hAnsi="Arial" w:cs="Arial"/>
          <w:sz w:val="24"/>
          <w:szCs w:val="24"/>
        </w:rPr>
        <w:t>2 further pupils did not make progress in English, which is linked to the learning needs and engagement</w:t>
      </w:r>
    </w:p>
    <w:p w14:paraId="581E7A97" w14:textId="2451E905" w:rsidR="00C8166D" w:rsidRDefault="00C8166D" w:rsidP="217271E8">
      <w:pPr>
        <w:rPr>
          <w:rFonts w:ascii="Arial" w:hAnsi="Arial" w:cs="Arial"/>
          <w:sz w:val="24"/>
          <w:szCs w:val="24"/>
        </w:rPr>
      </w:pPr>
    </w:p>
    <w:p w14:paraId="523CB04E" w14:textId="7D447C32" w:rsidR="002D17CA" w:rsidRDefault="002D17CA" w:rsidP="217271E8">
      <w:pPr>
        <w:rPr>
          <w:rFonts w:ascii="Arial" w:hAnsi="Arial" w:cs="Arial"/>
          <w:sz w:val="24"/>
          <w:szCs w:val="24"/>
        </w:rPr>
      </w:pPr>
    </w:p>
    <w:p w14:paraId="475D7E87" w14:textId="68CBDE54" w:rsidR="002D17CA" w:rsidRDefault="002D17CA" w:rsidP="217271E8">
      <w:pPr>
        <w:rPr>
          <w:rFonts w:ascii="Arial" w:hAnsi="Arial" w:cs="Arial"/>
          <w:sz w:val="24"/>
          <w:szCs w:val="24"/>
        </w:rPr>
      </w:pPr>
    </w:p>
    <w:p w14:paraId="701D1BD2" w14:textId="27C1494B" w:rsidR="002D17CA" w:rsidRDefault="002D17CA" w:rsidP="217271E8">
      <w:pPr>
        <w:rPr>
          <w:rFonts w:ascii="Arial" w:hAnsi="Arial" w:cs="Arial"/>
          <w:sz w:val="24"/>
          <w:szCs w:val="24"/>
        </w:rPr>
      </w:pPr>
    </w:p>
    <w:p w14:paraId="3D257B6B" w14:textId="61FC820C" w:rsidR="002D17CA" w:rsidRDefault="002D17CA" w:rsidP="217271E8">
      <w:pPr>
        <w:rPr>
          <w:rFonts w:ascii="Arial" w:hAnsi="Arial" w:cs="Arial"/>
          <w:sz w:val="24"/>
          <w:szCs w:val="24"/>
        </w:rPr>
      </w:pPr>
    </w:p>
    <w:p w14:paraId="2F15FFD2" w14:textId="7A03DF9F" w:rsidR="002D17CA" w:rsidRDefault="002D17CA" w:rsidP="217271E8">
      <w:pPr>
        <w:rPr>
          <w:rFonts w:ascii="Arial" w:hAnsi="Arial" w:cs="Arial"/>
          <w:sz w:val="24"/>
          <w:szCs w:val="24"/>
        </w:rPr>
      </w:pPr>
    </w:p>
    <w:p w14:paraId="01A6C9C8" w14:textId="7697AA3C" w:rsidR="002D17CA" w:rsidRDefault="002D17CA" w:rsidP="217271E8">
      <w:pPr>
        <w:rPr>
          <w:rFonts w:ascii="Arial" w:hAnsi="Arial" w:cs="Arial"/>
          <w:sz w:val="24"/>
          <w:szCs w:val="24"/>
        </w:rPr>
      </w:pPr>
    </w:p>
    <w:p w14:paraId="336AC2EC" w14:textId="21C4B82B" w:rsidR="002D17CA" w:rsidRDefault="002D17CA" w:rsidP="217271E8">
      <w:pPr>
        <w:rPr>
          <w:rFonts w:ascii="Arial" w:hAnsi="Arial" w:cs="Arial"/>
          <w:sz w:val="24"/>
          <w:szCs w:val="24"/>
        </w:rPr>
      </w:pPr>
    </w:p>
    <w:p w14:paraId="12DA1AB2" w14:textId="543EE6AB" w:rsidR="002D17CA" w:rsidRDefault="002D17CA" w:rsidP="217271E8">
      <w:pPr>
        <w:rPr>
          <w:rFonts w:ascii="Arial" w:hAnsi="Arial" w:cs="Arial"/>
          <w:sz w:val="24"/>
          <w:szCs w:val="24"/>
        </w:rPr>
      </w:pPr>
    </w:p>
    <w:p w14:paraId="0C241D51" w14:textId="6085752E" w:rsidR="002D17CA" w:rsidRDefault="002D17CA" w:rsidP="217271E8">
      <w:pPr>
        <w:rPr>
          <w:rFonts w:ascii="Arial" w:hAnsi="Arial" w:cs="Arial"/>
          <w:sz w:val="24"/>
          <w:szCs w:val="24"/>
        </w:rPr>
      </w:pPr>
    </w:p>
    <w:p w14:paraId="7AED4DDC" w14:textId="7CD0DD31" w:rsidR="002D17CA" w:rsidRDefault="002D17CA" w:rsidP="217271E8">
      <w:pPr>
        <w:rPr>
          <w:rFonts w:ascii="Arial" w:hAnsi="Arial" w:cs="Arial"/>
          <w:sz w:val="24"/>
          <w:szCs w:val="24"/>
        </w:rPr>
      </w:pPr>
    </w:p>
    <w:p w14:paraId="73C28CC5" w14:textId="1BEE7BDA" w:rsidR="002D17CA" w:rsidRDefault="002D17CA" w:rsidP="217271E8">
      <w:pPr>
        <w:rPr>
          <w:rFonts w:ascii="Arial" w:hAnsi="Arial" w:cs="Arial"/>
          <w:sz w:val="24"/>
          <w:szCs w:val="24"/>
        </w:rPr>
      </w:pPr>
    </w:p>
    <w:p w14:paraId="271210E5" w14:textId="7B1EEB98" w:rsidR="00A15BB1" w:rsidRDefault="00A15BB1" w:rsidP="217271E8">
      <w:pPr>
        <w:rPr>
          <w:rFonts w:ascii="Arial" w:hAnsi="Arial" w:cs="Arial"/>
          <w:sz w:val="24"/>
          <w:szCs w:val="24"/>
        </w:rPr>
      </w:pPr>
    </w:p>
    <w:p w14:paraId="6C410E38" w14:textId="16CB58AE" w:rsidR="00A15BB1" w:rsidRDefault="00A15BB1" w:rsidP="217271E8">
      <w:pPr>
        <w:rPr>
          <w:rFonts w:ascii="Arial" w:hAnsi="Arial" w:cs="Arial"/>
          <w:sz w:val="24"/>
          <w:szCs w:val="24"/>
        </w:rPr>
      </w:pPr>
    </w:p>
    <w:p w14:paraId="1215D911" w14:textId="6B350A16" w:rsidR="00A15BB1" w:rsidRDefault="00A15BB1" w:rsidP="217271E8">
      <w:pPr>
        <w:rPr>
          <w:rFonts w:ascii="Arial" w:hAnsi="Arial" w:cs="Arial"/>
          <w:sz w:val="24"/>
          <w:szCs w:val="24"/>
        </w:rPr>
      </w:pPr>
    </w:p>
    <w:p w14:paraId="6CD0CE93" w14:textId="77777777" w:rsidR="00A15BB1" w:rsidRDefault="00A15BB1" w:rsidP="217271E8">
      <w:pPr>
        <w:rPr>
          <w:rFonts w:ascii="Arial" w:hAnsi="Arial" w:cs="Arial"/>
          <w:sz w:val="24"/>
          <w:szCs w:val="24"/>
        </w:rPr>
      </w:pPr>
    </w:p>
    <w:p w14:paraId="4100E520" w14:textId="5A62DBA2" w:rsidR="002D17CA" w:rsidRDefault="002D17CA" w:rsidP="217271E8">
      <w:pPr>
        <w:rPr>
          <w:rFonts w:ascii="Arial" w:hAnsi="Arial" w:cs="Arial"/>
          <w:sz w:val="24"/>
          <w:szCs w:val="24"/>
        </w:rPr>
      </w:pPr>
    </w:p>
    <w:p w14:paraId="1D90BBFB" w14:textId="548855C3" w:rsidR="002D17CA" w:rsidRDefault="002D17CA" w:rsidP="217271E8">
      <w:pPr>
        <w:rPr>
          <w:rFonts w:ascii="Arial" w:hAnsi="Arial" w:cs="Arial"/>
          <w:sz w:val="24"/>
          <w:szCs w:val="24"/>
        </w:rPr>
      </w:pPr>
    </w:p>
    <w:p w14:paraId="75652973" w14:textId="77777777" w:rsidR="00C8166D" w:rsidRPr="00F637D2" w:rsidRDefault="00C8166D" w:rsidP="217271E8">
      <w:pPr>
        <w:rPr>
          <w:rFonts w:ascii="Arial" w:hAnsi="Arial" w:cs="Arial"/>
          <w:sz w:val="24"/>
          <w:szCs w:val="24"/>
        </w:rPr>
      </w:pPr>
    </w:p>
    <w:p w14:paraId="3F9E4038" w14:textId="3EA762FD" w:rsidR="00C648A9" w:rsidRPr="00A15BB1" w:rsidRDefault="00C648A9" w:rsidP="217271E8">
      <w:pPr>
        <w:rPr>
          <w:rFonts w:ascii="Arial" w:hAnsi="Arial" w:cs="Arial"/>
          <w:b/>
          <w:color w:val="4472C4" w:themeColor="accent1"/>
          <w:sz w:val="24"/>
          <w:szCs w:val="24"/>
        </w:rPr>
      </w:pPr>
      <w:r w:rsidRPr="00A15BB1">
        <w:rPr>
          <w:rFonts w:ascii="Arial" w:hAnsi="Arial" w:cs="Arial"/>
          <w:b/>
          <w:color w:val="4472C4" w:themeColor="accent1"/>
          <w:sz w:val="24"/>
          <w:szCs w:val="24"/>
        </w:rPr>
        <w:lastRenderedPageBreak/>
        <w:t>KS3 Progress</w:t>
      </w:r>
    </w:p>
    <w:tbl>
      <w:tblPr>
        <w:tblStyle w:val="TableGrid"/>
        <w:tblW w:w="0" w:type="auto"/>
        <w:tblLook w:val="04A0" w:firstRow="1" w:lastRow="0" w:firstColumn="1" w:lastColumn="0" w:noHBand="0" w:noVBand="1"/>
      </w:tblPr>
      <w:tblGrid>
        <w:gridCol w:w="2188"/>
        <w:gridCol w:w="1068"/>
        <w:gridCol w:w="992"/>
        <w:gridCol w:w="1044"/>
        <w:gridCol w:w="1190"/>
      </w:tblGrid>
      <w:tr w:rsidR="00C648A9" w:rsidRPr="00F637D2" w14:paraId="1130E456" w14:textId="77777777" w:rsidTr="00803348">
        <w:tc>
          <w:tcPr>
            <w:tcW w:w="6374" w:type="dxa"/>
            <w:gridSpan w:val="5"/>
            <w:shd w:val="clear" w:color="auto" w:fill="8EAADB" w:themeFill="accent1" w:themeFillTint="99"/>
          </w:tcPr>
          <w:p w14:paraId="4E4D93EE" w14:textId="77777777" w:rsidR="00C648A9" w:rsidRPr="00F637D2" w:rsidRDefault="00C648A9" w:rsidP="00803348">
            <w:pPr>
              <w:rPr>
                <w:rFonts w:ascii="Arial" w:hAnsi="Arial" w:cs="Arial"/>
                <w:sz w:val="24"/>
                <w:szCs w:val="24"/>
              </w:rPr>
            </w:pPr>
            <w:r w:rsidRPr="00F637D2">
              <w:rPr>
                <w:rFonts w:ascii="Arial" w:hAnsi="Arial" w:cs="Arial"/>
                <w:sz w:val="24"/>
                <w:szCs w:val="24"/>
              </w:rPr>
              <w:t xml:space="preserve">Progress in English </w:t>
            </w:r>
          </w:p>
        </w:tc>
      </w:tr>
      <w:tr w:rsidR="00C648A9" w:rsidRPr="00F637D2" w14:paraId="6B862E4A" w14:textId="77777777" w:rsidTr="00803348">
        <w:tc>
          <w:tcPr>
            <w:tcW w:w="2188" w:type="dxa"/>
          </w:tcPr>
          <w:p w14:paraId="1BB466AD" w14:textId="77777777" w:rsidR="00C648A9" w:rsidRPr="00F637D2" w:rsidRDefault="00C648A9" w:rsidP="00803348">
            <w:pPr>
              <w:rPr>
                <w:rFonts w:ascii="Arial" w:hAnsi="Arial" w:cs="Arial"/>
                <w:sz w:val="24"/>
                <w:szCs w:val="24"/>
              </w:rPr>
            </w:pPr>
          </w:p>
        </w:tc>
        <w:tc>
          <w:tcPr>
            <w:tcW w:w="1068" w:type="dxa"/>
          </w:tcPr>
          <w:p w14:paraId="72D3AD7F"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None</w:t>
            </w:r>
          </w:p>
        </w:tc>
        <w:tc>
          <w:tcPr>
            <w:tcW w:w="992" w:type="dxa"/>
          </w:tcPr>
          <w:p w14:paraId="3DB3D93F"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Some</w:t>
            </w:r>
          </w:p>
        </w:tc>
        <w:tc>
          <w:tcPr>
            <w:tcW w:w="992" w:type="dxa"/>
          </w:tcPr>
          <w:p w14:paraId="37A22652"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Enough</w:t>
            </w:r>
          </w:p>
        </w:tc>
        <w:tc>
          <w:tcPr>
            <w:tcW w:w="1134" w:type="dxa"/>
          </w:tcPr>
          <w:p w14:paraId="62A4E8DC" w14:textId="77777777" w:rsidR="00C648A9" w:rsidRPr="00F637D2" w:rsidRDefault="00C648A9" w:rsidP="00803348">
            <w:pPr>
              <w:jc w:val="center"/>
              <w:rPr>
                <w:rFonts w:ascii="Arial" w:hAnsi="Arial" w:cs="Arial"/>
                <w:sz w:val="24"/>
                <w:szCs w:val="24"/>
              </w:rPr>
            </w:pPr>
            <w:r w:rsidRPr="00F637D2">
              <w:rPr>
                <w:rFonts w:ascii="Arial" w:hAnsi="Arial" w:cs="Arial"/>
                <w:sz w:val="24"/>
                <w:szCs w:val="24"/>
              </w:rPr>
              <w:t>Excellent</w:t>
            </w:r>
          </w:p>
        </w:tc>
      </w:tr>
      <w:tr w:rsidR="00C648A9" w:rsidRPr="00F637D2" w14:paraId="235EA69D" w14:textId="77777777" w:rsidTr="00803348">
        <w:tc>
          <w:tcPr>
            <w:tcW w:w="2188" w:type="dxa"/>
            <w:shd w:val="clear" w:color="auto" w:fill="D9E2F3" w:themeFill="accent1" w:themeFillTint="33"/>
          </w:tcPr>
          <w:p w14:paraId="15AABC14" w14:textId="77777777" w:rsidR="00C648A9" w:rsidRPr="00F637D2" w:rsidRDefault="00C648A9" w:rsidP="00803348">
            <w:pPr>
              <w:rPr>
                <w:rFonts w:ascii="Arial" w:hAnsi="Arial" w:cs="Arial"/>
                <w:sz w:val="24"/>
                <w:szCs w:val="24"/>
              </w:rPr>
            </w:pPr>
            <w:r w:rsidRPr="00F637D2">
              <w:rPr>
                <w:rFonts w:ascii="Arial" w:hAnsi="Arial" w:cs="Arial"/>
                <w:sz w:val="24"/>
                <w:szCs w:val="24"/>
              </w:rPr>
              <w:t xml:space="preserve">Number of pupils </w:t>
            </w:r>
          </w:p>
        </w:tc>
        <w:tc>
          <w:tcPr>
            <w:tcW w:w="1068" w:type="dxa"/>
            <w:shd w:val="clear" w:color="auto" w:fill="D9E2F3" w:themeFill="accent1" w:themeFillTint="33"/>
          </w:tcPr>
          <w:p w14:paraId="51FE1405" w14:textId="394DF7B0" w:rsidR="00C648A9" w:rsidRPr="00F637D2" w:rsidRDefault="00C648A9" w:rsidP="00803348">
            <w:pPr>
              <w:jc w:val="center"/>
              <w:rPr>
                <w:rFonts w:ascii="Arial" w:hAnsi="Arial" w:cs="Arial"/>
                <w:sz w:val="24"/>
                <w:szCs w:val="24"/>
              </w:rPr>
            </w:pPr>
            <w:r w:rsidRPr="00F637D2">
              <w:rPr>
                <w:rFonts w:ascii="Arial" w:hAnsi="Arial" w:cs="Arial"/>
                <w:sz w:val="24"/>
                <w:szCs w:val="24"/>
              </w:rPr>
              <w:t>5</w:t>
            </w:r>
          </w:p>
        </w:tc>
        <w:tc>
          <w:tcPr>
            <w:tcW w:w="992" w:type="dxa"/>
            <w:shd w:val="clear" w:color="auto" w:fill="D9E2F3" w:themeFill="accent1" w:themeFillTint="33"/>
          </w:tcPr>
          <w:p w14:paraId="1B52EBF8" w14:textId="150AB645" w:rsidR="00C648A9" w:rsidRPr="00F637D2" w:rsidRDefault="00C648A9" w:rsidP="00803348">
            <w:pPr>
              <w:jc w:val="center"/>
              <w:rPr>
                <w:rFonts w:ascii="Arial" w:hAnsi="Arial" w:cs="Arial"/>
                <w:sz w:val="24"/>
                <w:szCs w:val="24"/>
              </w:rPr>
            </w:pPr>
            <w:r w:rsidRPr="00F637D2">
              <w:rPr>
                <w:rFonts w:ascii="Arial" w:hAnsi="Arial" w:cs="Arial"/>
                <w:sz w:val="24"/>
                <w:szCs w:val="24"/>
              </w:rPr>
              <w:t>28</w:t>
            </w:r>
          </w:p>
        </w:tc>
        <w:tc>
          <w:tcPr>
            <w:tcW w:w="992" w:type="dxa"/>
            <w:shd w:val="clear" w:color="auto" w:fill="D9E2F3" w:themeFill="accent1" w:themeFillTint="33"/>
          </w:tcPr>
          <w:p w14:paraId="57334F00" w14:textId="3320E19E" w:rsidR="00C648A9" w:rsidRPr="00F637D2" w:rsidRDefault="00C648A9" w:rsidP="00803348">
            <w:pPr>
              <w:jc w:val="center"/>
              <w:rPr>
                <w:rFonts w:ascii="Arial" w:hAnsi="Arial" w:cs="Arial"/>
                <w:sz w:val="24"/>
                <w:szCs w:val="24"/>
              </w:rPr>
            </w:pPr>
            <w:r w:rsidRPr="00F637D2">
              <w:rPr>
                <w:rFonts w:ascii="Arial" w:hAnsi="Arial" w:cs="Arial"/>
                <w:sz w:val="24"/>
                <w:szCs w:val="24"/>
              </w:rPr>
              <w:t>36</w:t>
            </w:r>
          </w:p>
        </w:tc>
        <w:tc>
          <w:tcPr>
            <w:tcW w:w="1134" w:type="dxa"/>
            <w:shd w:val="clear" w:color="auto" w:fill="D9E2F3" w:themeFill="accent1" w:themeFillTint="33"/>
          </w:tcPr>
          <w:p w14:paraId="666A9EE5" w14:textId="2BE2BA63" w:rsidR="00C648A9" w:rsidRPr="00F637D2" w:rsidRDefault="00C648A9" w:rsidP="00803348">
            <w:pPr>
              <w:jc w:val="center"/>
              <w:rPr>
                <w:rFonts w:ascii="Arial" w:hAnsi="Arial" w:cs="Arial"/>
                <w:sz w:val="24"/>
                <w:szCs w:val="24"/>
              </w:rPr>
            </w:pPr>
            <w:r w:rsidRPr="00F637D2">
              <w:rPr>
                <w:rFonts w:ascii="Arial" w:hAnsi="Arial" w:cs="Arial"/>
                <w:sz w:val="24"/>
                <w:szCs w:val="24"/>
              </w:rPr>
              <w:t>9</w:t>
            </w:r>
          </w:p>
        </w:tc>
      </w:tr>
      <w:tr w:rsidR="00C648A9" w:rsidRPr="00F637D2" w14:paraId="0E7B27C9" w14:textId="77777777" w:rsidTr="00803348">
        <w:tc>
          <w:tcPr>
            <w:tcW w:w="2188" w:type="dxa"/>
          </w:tcPr>
          <w:p w14:paraId="012A8C56" w14:textId="77777777" w:rsidR="00C648A9" w:rsidRPr="00F637D2" w:rsidRDefault="00C648A9" w:rsidP="00803348">
            <w:pPr>
              <w:rPr>
                <w:rFonts w:ascii="Arial" w:hAnsi="Arial" w:cs="Arial"/>
                <w:sz w:val="24"/>
                <w:szCs w:val="24"/>
              </w:rPr>
            </w:pPr>
            <w:r w:rsidRPr="00F637D2">
              <w:rPr>
                <w:rFonts w:ascii="Arial" w:hAnsi="Arial" w:cs="Arial"/>
                <w:sz w:val="24"/>
                <w:szCs w:val="24"/>
              </w:rPr>
              <w:t xml:space="preserve">Percentage </w:t>
            </w:r>
          </w:p>
        </w:tc>
        <w:tc>
          <w:tcPr>
            <w:tcW w:w="1068" w:type="dxa"/>
          </w:tcPr>
          <w:p w14:paraId="585674AA" w14:textId="51F0E044" w:rsidR="00C648A9" w:rsidRPr="00F637D2" w:rsidRDefault="00C648A9" w:rsidP="00803348">
            <w:pPr>
              <w:jc w:val="center"/>
              <w:rPr>
                <w:rFonts w:ascii="Arial" w:hAnsi="Arial" w:cs="Arial"/>
                <w:sz w:val="24"/>
                <w:szCs w:val="24"/>
              </w:rPr>
            </w:pPr>
            <w:r w:rsidRPr="00F637D2">
              <w:rPr>
                <w:rFonts w:ascii="Arial" w:hAnsi="Arial" w:cs="Arial"/>
                <w:sz w:val="24"/>
                <w:szCs w:val="24"/>
              </w:rPr>
              <w:t>6</w:t>
            </w:r>
          </w:p>
        </w:tc>
        <w:tc>
          <w:tcPr>
            <w:tcW w:w="992" w:type="dxa"/>
          </w:tcPr>
          <w:p w14:paraId="07C68B28" w14:textId="53DA2340" w:rsidR="00C648A9" w:rsidRPr="00F637D2" w:rsidRDefault="00C648A9" w:rsidP="00803348">
            <w:pPr>
              <w:jc w:val="center"/>
              <w:rPr>
                <w:rFonts w:ascii="Arial" w:hAnsi="Arial" w:cs="Arial"/>
                <w:sz w:val="24"/>
                <w:szCs w:val="24"/>
              </w:rPr>
            </w:pPr>
            <w:r w:rsidRPr="00F637D2">
              <w:rPr>
                <w:rFonts w:ascii="Arial" w:hAnsi="Arial" w:cs="Arial"/>
                <w:sz w:val="24"/>
                <w:szCs w:val="24"/>
              </w:rPr>
              <w:t>36</w:t>
            </w:r>
          </w:p>
        </w:tc>
        <w:tc>
          <w:tcPr>
            <w:tcW w:w="992" w:type="dxa"/>
          </w:tcPr>
          <w:p w14:paraId="66D543F6" w14:textId="30ECAE39" w:rsidR="00C648A9" w:rsidRPr="00F637D2" w:rsidRDefault="00C648A9" w:rsidP="00803348">
            <w:pPr>
              <w:jc w:val="center"/>
              <w:rPr>
                <w:rFonts w:ascii="Arial" w:hAnsi="Arial" w:cs="Arial"/>
                <w:sz w:val="24"/>
                <w:szCs w:val="24"/>
              </w:rPr>
            </w:pPr>
            <w:r w:rsidRPr="00F637D2">
              <w:rPr>
                <w:rFonts w:ascii="Arial" w:hAnsi="Arial" w:cs="Arial"/>
                <w:sz w:val="24"/>
                <w:szCs w:val="24"/>
              </w:rPr>
              <w:t>46</w:t>
            </w:r>
          </w:p>
        </w:tc>
        <w:tc>
          <w:tcPr>
            <w:tcW w:w="1134" w:type="dxa"/>
          </w:tcPr>
          <w:p w14:paraId="1E9D2AAE" w14:textId="062D5006" w:rsidR="00C648A9" w:rsidRPr="00F637D2" w:rsidRDefault="00C648A9" w:rsidP="00803348">
            <w:pPr>
              <w:jc w:val="center"/>
              <w:rPr>
                <w:rFonts w:ascii="Arial" w:hAnsi="Arial" w:cs="Arial"/>
                <w:sz w:val="24"/>
                <w:szCs w:val="24"/>
              </w:rPr>
            </w:pPr>
            <w:r w:rsidRPr="00F637D2">
              <w:rPr>
                <w:rFonts w:ascii="Arial" w:hAnsi="Arial" w:cs="Arial"/>
                <w:sz w:val="24"/>
                <w:szCs w:val="24"/>
              </w:rPr>
              <w:t>12</w:t>
            </w:r>
          </w:p>
        </w:tc>
      </w:tr>
    </w:tbl>
    <w:p w14:paraId="78B806FB" w14:textId="13639AE6" w:rsidR="00C648A9" w:rsidRPr="00F637D2" w:rsidRDefault="00C648A9" w:rsidP="217271E8">
      <w:pPr>
        <w:rPr>
          <w:rFonts w:ascii="Arial" w:hAnsi="Arial" w:cs="Arial"/>
          <w:sz w:val="24"/>
          <w:szCs w:val="24"/>
        </w:rPr>
      </w:pPr>
    </w:p>
    <w:p w14:paraId="6F3A1D2D" w14:textId="51A7AF50" w:rsidR="00C648A9" w:rsidRPr="00F637D2" w:rsidRDefault="00C648A9" w:rsidP="217271E8">
      <w:pPr>
        <w:rPr>
          <w:rFonts w:ascii="Arial" w:hAnsi="Arial" w:cs="Arial"/>
          <w:sz w:val="24"/>
          <w:szCs w:val="24"/>
        </w:rPr>
      </w:pPr>
      <w:r w:rsidRPr="00F637D2">
        <w:rPr>
          <w:rFonts w:ascii="Arial" w:hAnsi="Arial" w:cs="Arial"/>
          <w:noProof/>
          <w:sz w:val="24"/>
          <w:szCs w:val="24"/>
        </w:rPr>
        <w:drawing>
          <wp:inline distT="0" distB="0" distL="0" distR="0" wp14:anchorId="0471F85D" wp14:editId="292DF1EE">
            <wp:extent cx="4143375" cy="249061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6205" cy="2492317"/>
                    </a:xfrm>
                    <a:prstGeom prst="rect">
                      <a:avLst/>
                    </a:prstGeom>
                    <a:noFill/>
                  </pic:spPr>
                </pic:pic>
              </a:graphicData>
            </a:graphic>
          </wp:inline>
        </w:drawing>
      </w:r>
    </w:p>
    <w:p w14:paraId="28FD75D1" w14:textId="47A7955A" w:rsidR="008216D0" w:rsidRPr="00F637D2" w:rsidRDefault="008216D0" w:rsidP="217271E8">
      <w:pPr>
        <w:rPr>
          <w:rFonts w:ascii="Arial" w:hAnsi="Arial" w:cs="Arial"/>
          <w:sz w:val="24"/>
          <w:szCs w:val="24"/>
        </w:rPr>
      </w:pPr>
    </w:p>
    <w:tbl>
      <w:tblPr>
        <w:tblStyle w:val="TableGrid"/>
        <w:tblW w:w="0" w:type="auto"/>
        <w:tblLook w:val="04A0" w:firstRow="1" w:lastRow="0" w:firstColumn="1" w:lastColumn="0" w:noHBand="0" w:noVBand="1"/>
      </w:tblPr>
      <w:tblGrid>
        <w:gridCol w:w="2188"/>
        <w:gridCol w:w="1068"/>
        <w:gridCol w:w="992"/>
        <w:gridCol w:w="1044"/>
        <w:gridCol w:w="1190"/>
      </w:tblGrid>
      <w:tr w:rsidR="008216D0" w:rsidRPr="00F637D2" w14:paraId="1D84685E" w14:textId="77777777" w:rsidTr="00803348">
        <w:tc>
          <w:tcPr>
            <w:tcW w:w="6374" w:type="dxa"/>
            <w:gridSpan w:val="5"/>
            <w:shd w:val="clear" w:color="auto" w:fill="8EAADB" w:themeFill="accent1" w:themeFillTint="99"/>
          </w:tcPr>
          <w:p w14:paraId="034231FD" w14:textId="6180A2F5" w:rsidR="008216D0" w:rsidRPr="00F637D2" w:rsidRDefault="008216D0" w:rsidP="00803348">
            <w:pPr>
              <w:rPr>
                <w:rFonts w:ascii="Arial" w:hAnsi="Arial" w:cs="Arial"/>
                <w:sz w:val="24"/>
                <w:szCs w:val="24"/>
              </w:rPr>
            </w:pPr>
            <w:r w:rsidRPr="00F637D2">
              <w:rPr>
                <w:rFonts w:ascii="Arial" w:hAnsi="Arial" w:cs="Arial"/>
                <w:sz w:val="24"/>
                <w:szCs w:val="24"/>
              </w:rPr>
              <w:t>Progress in maths</w:t>
            </w:r>
          </w:p>
        </w:tc>
      </w:tr>
      <w:tr w:rsidR="008216D0" w:rsidRPr="00F637D2" w14:paraId="30E1018D" w14:textId="77777777" w:rsidTr="00803348">
        <w:tc>
          <w:tcPr>
            <w:tcW w:w="2188" w:type="dxa"/>
          </w:tcPr>
          <w:p w14:paraId="7BA4A420" w14:textId="77777777" w:rsidR="008216D0" w:rsidRPr="00F637D2" w:rsidRDefault="008216D0" w:rsidP="00803348">
            <w:pPr>
              <w:rPr>
                <w:rFonts w:ascii="Arial" w:hAnsi="Arial" w:cs="Arial"/>
                <w:sz w:val="24"/>
                <w:szCs w:val="24"/>
              </w:rPr>
            </w:pPr>
          </w:p>
        </w:tc>
        <w:tc>
          <w:tcPr>
            <w:tcW w:w="1068" w:type="dxa"/>
          </w:tcPr>
          <w:p w14:paraId="76394AD8" w14:textId="77777777" w:rsidR="008216D0" w:rsidRPr="00F637D2" w:rsidRDefault="008216D0" w:rsidP="00803348">
            <w:pPr>
              <w:jc w:val="center"/>
              <w:rPr>
                <w:rFonts w:ascii="Arial" w:hAnsi="Arial" w:cs="Arial"/>
                <w:sz w:val="24"/>
                <w:szCs w:val="24"/>
              </w:rPr>
            </w:pPr>
            <w:r w:rsidRPr="00F637D2">
              <w:rPr>
                <w:rFonts w:ascii="Arial" w:hAnsi="Arial" w:cs="Arial"/>
                <w:sz w:val="24"/>
                <w:szCs w:val="24"/>
              </w:rPr>
              <w:t>None</w:t>
            </w:r>
          </w:p>
        </w:tc>
        <w:tc>
          <w:tcPr>
            <w:tcW w:w="992" w:type="dxa"/>
          </w:tcPr>
          <w:p w14:paraId="0EF93DFA" w14:textId="77777777" w:rsidR="008216D0" w:rsidRPr="00F637D2" w:rsidRDefault="008216D0" w:rsidP="00803348">
            <w:pPr>
              <w:jc w:val="center"/>
              <w:rPr>
                <w:rFonts w:ascii="Arial" w:hAnsi="Arial" w:cs="Arial"/>
                <w:sz w:val="24"/>
                <w:szCs w:val="24"/>
              </w:rPr>
            </w:pPr>
            <w:r w:rsidRPr="00F637D2">
              <w:rPr>
                <w:rFonts w:ascii="Arial" w:hAnsi="Arial" w:cs="Arial"/>
                <w:sz w:val="24"/>
                <w:szCs w:val="24"/>
              </w:rPr>
              <w:t>Some</w:t>
            </w:r>
          </w:p>
        </w:tc>
        <w:tc>
          <w:tcPr>
            <w:tcW w:w="992" w:type="dxa"/>
          </w:tcPr>
          <w:p w14:paraId="0ACB5CE4" w14:textId="77777777" w:rsidR="008216D0" w:rsidRPr="00F637D2" w:rsidRDefault="008216D0" w:rsidP="00803348">
            <w:pPr>
              <w:jc w:val="center"/>
              <w:rPr>
                <w:rFonts w:ascii="Arial" w:hAnsi="Arial" w:cs="Arial"/>
                <w:sz w:val="24"/>
                <w:szCs w:val="24"/>
              </w:rPr>
            </w:pPr>
            <w:r w:rsidRPr="00F637D2">
              <w:rPr>
                <w:rFonts w:ascii="Arial" w:hAnsi="Arial" w:cs="Arial"/>
                <w:sz w:val="24"/>
                <w:szCs w:val="24"/>
              </w:rPr>
              <w:t>Enough</w:t>
            </w:r>
          </w:p>
        </w:tc>
        <w:tc>
          <w:tcPr>
            <w:tcW w:w="1134" w:type="dxa"/>
          </w:tcPr>
          <w:p w14:paraId="36B74BBA" w14:textId="77777777" w:rsidR="008216D0" w:rsidRPr="00F637D2" w:rsidRDefault="008216D0" w:rsidP="00803348">
            <w:pPr>
              <w:jc w:val="center"/>
              <w:rPr>
                <w:rFonts w:ascii="Arial" w:hAnsi="Arial" w:cs="Arial"/>
                <w:sz w:val="24"/>
                <w:szCs w:val="24"/>
              </w:rPr>
            </w:pPr>
            <w:r w:rsidRPr="00F637D2">
              <w:rPr>
                <w:rFonts w:ascii="Arial" w:hAnsi="Arial" w:cs="Arial"/>
                <w:sz w:val="24"/>
                <w:szCs w:val="24"/>
              </w:rPr>
              <w:t>Excellent</w:t>
            </w:r>
          </w:p>
        </w:tc>
      </w:tr>
      <w:tr w:rsidR="008216D0" w:rsidRPr="00F637D2" w14:paraId="1E112D58" w14:textId="77777777" w:rsidTr="00803348">
        <w:tc>
          <w:tcPr>
            <w:tcW w:w="2188" w:type="dxa"/>
            <w:shd w:val="clear" w:color="auto" w:fill="D9E2F3" w:themeFill="accent1" w:themeFillTint="33"/>
          </w:tcPr>
          <w:p w14:paraId="4305560A" w14:textId="77777777" w:rsidR="008216D0" w:rsidRPr="00F637D2" w:rsidRDefault="008216D0" w:rsidP="00803348">
            <w:pPr>
              <w:rPr>
                <w:rFonts w:ascii="Arial" w:hAnsi="Arial" w:cs="Arial"/>
                <w:sz w:val="24"/>
                <w:szCs w:val="24"/>
              </w:rPr>
            </w:pPr>
            <w:r w:rsidRPr="00F637D2">
              <w:rPr>
                <w:rFonts w:ascii="Arial" w:hAnsi="Arial" w:cs="Arial"/>
                <w:sz w:val="24"/>
                <w:szCs w:val="24"/>
              </w:rPr>
              <w:t xml:space="preserve">Number of pupils </w:t>
            </w:r>
          </w:p>
        </w:tc>
        <w:tc>
          <w:tcPr>
            <w:tcW w:w="1068" w:type="dxa"/>
            <w:shd w:val="clear" w:color="auto" w:fill="D9E2F3" w:themeFill="accent1" w:themeFillTint="33"/>
          </w:tcPr>
          <w:p w14:paraId="3EC292FA" w14:textId="7B258DB0" w:rsidR="008216D0" w:rsidRPr="00F637D2" w:rsidRDefault="008216D0" w:rsidP="00803348">
            <w:pPr>
              <w:jc w:val="center"/>
              <w:rPr>
                <w:rFonts w:ascii="Arial" w:hAnsi="Arial" w:cs="Arial"/>
                <w:sz w:val="24"/>
                <w:szCs w:val="24"/>
              </w:rPr>
            </w:pPr>
            <w:r w:rsidRPr="00F637D2">
              <w:rPr>
                <w:rFonts w:ascii="Arial" w:hAnsi="Arial" w:cs="Arial"/>
                <w:sz w:val="24"/>
                <w:szCs w:val="24"/>
              </w:rPr>
              <w:t>4</w:t>
            </w:r>
          </w:p>
        </w:tc>
        <w:tc>
          <w:tcPr>
            <w:tcW w:w="992" w:type="dxa"/>
            <w:shd w:val="clear" w:color="auto" w:fill="D9E2F3" w:themeFill="accent1" w:themeFillTint="33"/>
          </w:tcPr>
          <w:p w14:paraId="498D5663" w14:textId="42BA110E" w:rsidR="008216D0" w:rsidRPr="00F637D2" w:rsidRDefault="008216D0" w:rsidP="00803348">
            <w:pPr>
              <w:jc w:val="center"/>
              <w:rPr>
                <w:rFonts w:ascii="Arial" w:hAnsi="Arial" w:cs="Arial"/>
                <w:sz w:val="24"/>
                <w:szCs w:val="24"/>
              </w:rPr>
            </w:pPr>
            <w:r w:rsidRPr="00F637D2">
              <w:rPr>
                <w:rFonts w:ascii="Arial" w:hAnsi="Arial" w:cs="Arial"/>
                <w:sz w:val="24"/>
                <w:szCs w:val="24"/>
              </w:rPr>
              <w:t>34</w:t>
            </w:r>
          </w:p>
        </w:tc>
        <w:tc>
          <w:tcPr>
            <w:tcW w:w="992" w:type="dxa"/>
            <w:shd w:val="clear" w:color="auto" w:fill="D9E2F3" w:themeFill="accent1" w:themeFillTint="33"/>
          </w:tcPr>
          <w:p w14:paraId="4E37FE70" w14:textId="54857203" w:rsidR="008216D0" w:rsidRPr="00F637D2" w:rsidRDefault="008216D0" w:rsidP="00803348">
            <w:pPr>
              <w:jc w:val="center"/>
              <w:rPr>
                <w:rFonts w:ascii="Arial" w:hAnsi="Arial" w:cs="Arial"/>
                <w:sz w:val="24"/>
                <w:szCs w:val="24"/>
              </w:rPr>
            </w:pPr>
            <w:r w:rsidRPr="00F637D2">
              <w:rPr>
                <w:rFonts w:ascii="Arial" w:hAnsi="Arial" w:cs="Arial"/>
                <w:sz w:val="24"/>
                <w:szCs w:val="24"/>
              </w:rPr>
              <w:t>30</w:t>
            </w:r>
          </w:p>
        </w:tc>
        <w:tc>
          <w:tcPr>
            <w:tcW w:w="1134" w:type="dxa"/>
            <w:shd w:val="clear" w:color="auto" w:fill="D9E2F3" w:themeFill="accent1" w:themeFillTint="33"/>
          </w:tcPr>
          <w:p w14:paraId="5528ECCC" w14:textId="035C88F7" w:rsidR="008216D0" w:rsidRPr="00F637D2" w:rsidRDefault="008216D0" w:rsidP="00803348">
            <w:pPr>
              <w:jc w:val="center"/>
              <w:rPr>
                <w:rFonts w:ascii="Arial" w:hAnsi="Arial" w:cs="Arial"/>
                <w:sz w:val="24"/>
                <w:szCs w:val="24"/>
              </w:rPr>
            </w:pPr>
            <w:r w:rsidRPr="00F637D2">
              <w:rPr>
                <w:rFonts w:ascii="Arial" w:hAnsi="Arial" w:cs="Arial"/>
                <w:sz w:val="24"/>
                <w:szCs w:val="24"/>
              </w:rPr>
              <w:t>10</w:t>
            </w:r>
          </w:p>
        </w:tc>
      </w:tr>
      <w:tr w:rsidR="008216D0" w:rsidRPr="00F637D2" w14:paraId="0F0A6A1A" w14:textId="77777777" w:rsidTr="00803348">
        <w:tc>
          <w:tcPr>
            <w:tcW w:w="2188" w:type="dxa"/>
          </w:tcPr>
          <w:p w14:paraId="14055DA4" w14:textId="77777777" w:rsidR="008216D0" w:rsidRPr="00F637D2" w:rsidRDefault="008216D0" w:rsidP="00803348">
            <w:pPr>
              <w:rPr>
                <w:rFonts w:ascii="Arial" w:hAnsi="Arial" w:cs="Arial"/>
                <w:sz w:val="24"/>
                <w:szCs w:val="24"/>
              </w:rPr>
            </w:pPr>
            <w:r w:rsidRPr="00F637D2">
              <w:rPr>
                <w:rFonts w:ascii="Arial" w:hAnsi="Arial" w:cs="Arial"/>
                <w:sz w:val="24"/>
                <w:szCs w:val="24"/>
              </w:rPr>
              <w:t xml:space="preserve">Percentage </w:t>
            </w:r>
          </w:p>
        </w:tc>
        <w:tc>
          <w:tcPr>
            <w:tcW w:w="1068" w:type="dxa"/>
          </w:tcPr>
          <w:p w14:paraId="2CE619CC" w14:textId="4B1A91E1" w:rsidR="008216D0" w:rsidRPr="00F637D2" w:rsidRDefault="008216D0" w:rsidP="00803348">
            <w:pPr>
              <w:jc w:val="center"/>
              <w:rPr>
                <w:rFonts w:ascii="Arial" w:hAnsi="Arial" w:cs="Arial"/>
                <w:sz w:val="24"/>
                <w:szCs w:val="24"/>
              </w:rPr>
            </w:pPr>
            <w:r w:rsidRPr="00F637D2">
              <w:rPr>
                <w:rFonts w:ascii="Arial" w:hAnsi="Arial" w:cs="Arial"/>
                <w:sz w:val="24"/>
                <w:szCs w:val="24"/>
              </w:rPr>
              <w:t>5</w:t>
            </w:r>
          </w:p>
        </w:tc>
        <w:tc>
          <w:tcPr>
            <w:tcW w:w="992" w:type="dxa"/>
          </w:tcPr>
          <w:p w14:paraId="127869F3" w14:textId="51AD8229" w:rsidR="008216D0" w:rsidRPr="00F637D2" w:rsidRDefault="008216D0" w:rsidP="00803348">
            <w:pPr>
              <w:jc w:val="center"/>
              <w:rPr>
                <w:rFonts w:ascii="Arial" w:hAnsi="Arial" w:cs="Arial"/>
                <w:sz w:val="24"/>
                <w:szCs w:val="24"/>
              </w:rPr>
            </w:pPr>
            <w:r w:rsidRPr="00F637D2">
              <w:rPr>
                <w:rFonts w:ascii="Arial" w:hAnsi="Arial" w:cs="Arial"/>
                <w:sz w:val="24"/>
                <w:szCs w:val="24"/>
              </w:rPr>
              <w:t>44</w:t>
            </w:r>
          </w:p>
        </w:tc>
        <w:tc>
          <w:tcPr>
            <w:tcW w:w="992" w:type="dxa"/>
          </w:tcPr>
          <w:p w14:paraId="308543A7" w14:textId="6E7CCAD5" w:rsidR="008216D0" w:rsidRPr="00F637D2" w:rsidRDefault="008216D0" w:rsidP="00803348">
            <w:pPr>
              <w:jc w:val="center"/>
              <w:rPr>
                <w:rFonts w:ascii="Arial" w:hAnsi="Arial" w:cs="Arial"/>
                <w:sz w:val="24"/>
                <w:szCs w:val="24"/>
              </w:rPr>
            </w:pPr>
            <w:r w:rsidRPr="00F637D2">
              <w:rPr>
                <w:rFonts w:ascii="Arial" w:hAnsi="Arial" w:cs="Arial"/>
                <w:sz w:val="24"/>
                <w:szCs w:val="24"/>
              </w:rPr>
              <w:t>38</w:t>
            </w:r>
          </w:p>
        </w:tc>
        <w:tc>
          <w:tcPr>
            <w:tcW w:w="1134" w:type="dxa"/>
          </w:tcPr>
          <w:p w14:paraId="0381363D" w14:textId="7552282F" w:rsidR="008216D0" w:rsidRPr="00F637D2" w:rsidRDefault="008216D0" w:rsidP="008216D0">
            <w:pPr>
              <w:jc w:val="center"/>
              <w:rPr>
                <w:rFonts w:ascii="Arial" w:hAnsi="Arial" w:cs="Arial"/>
                <w:sz w:val="24"/>
                <w:szCs w:val="24"/>
              </w:rPr>
            </w:pPr>
            <w:r w:rsidRPr="00F637D2">
              <w:rPr>
                <w:rFonts w:ascii="Arial" w:hAnsi="Arial" w:cs="Arial"/>
                <w:sz w:val="24"/>
                <w:szCs w:val="24"/>
              </w:rPr>
              <w:t>13</w:t>
            </w:r>
          </w:p>
        </w:tc>
      </w:tr>
    </w:tbl>
    <w:p w14:paraId="031978F6" w14:textId="1EF88705" w:rsidR="008216D0" w:rsidRPr="00F637D2" w:rsidRDefault="008216D0" w:rsidP="217271E8">
      <w:pPr>
        <w:rPr>
          <w:rFonts w:ascii="Arial" w:hAnsi="Arial" w:cs="Arial"/>
          <w:sz w:val="24"/>
          <w:szCs w:val="24"/>
        </w:rPr>
      </w:pPr>
    </w:p>
    <w:p w14:paraId="3F608184" w14:textId="18B3C4CE" w:rsidR="00E65E08" w:rsidRPr="00F637D2" w:rsidRDefault="00097DF4" w:rsidP="217271E8">
      <w:pPr>
        <w:rPr>
          <w:rFonts w:ascii="Arial" w:hAnsi="Arial" w:cs="Arial"/>
          <w:sz w:val="24"/>
          <w:szCs w:val="24"/>
        </w:rPr>
      </w:pPr>
      <w:r w:rsidRPr="00F637D2">
        <w:rPr>
          <w:rFonts w:ascii="Arial" w:hAnsi="Arial" w:cs="Arial"/>
          <w:noProof/>
          <w:sz w:val="24"/>
          <w:szCs w:val="24"/>
        </w:rPr>
        <w:drawing>
          <wp:inline distT="0" distB="0" distL="0" distR="0" wp14:anchorId="552A43C1" wp14:editId="4A37904B">
            <wp:extent cx="4072354" cy="24479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7865" cy="2457249"/>
                    </a:xfrm>
                    <a:prstGeom prst="rect">
                      <a:avLst/>
                    </a:prstGeom>
                    <a:noFill/>
                  </pic:spPr>
                </pic:pic>
              </a:graphicData>
            </a:graphic>
          </wp:inline>
        </w:drawing>
      </w:r>
    </w:p>
    <w:p w14:paraId="2CE870AB" w14:textId="77777777" w:rsidR="00211CD2" w:rsidRDefault="00E65E08" w:rsidP="00211CD2">
      <w:pPr>
        <w:rPr>
          <w:rFonts w:ascii="Arial" w:hAnsi="Arial" w:cs="Arial"/>
          <w:sz w:val="24"/>
          <w:szCs w:val="24"/>
        </w:rPr>
      </w:pPr>
      <w:r w:rsidRPr="00F637D2">
        <w:rPr>
          <w:rFonts w:ascii="Arial" w:hAnsi="Arial" w:cs="Arial"/>
          <w:sz w:val="24"/>
          <w:szCs w:val="24"/>
        </w:rPr>
        <w:tab/>
      </w:r>
    </w:p>
    <w:p w14:paraId="36DBFC96" w14:textId="32B38B01" w:rsidR="00211CD2" w:rsidRDefault="00211CD2" w:rsidP="00211CD2">
      <w:pPr>
        <w:rPr>
          <w:rFonts w:ascii="Tahoma" w:hAnsi="Tahoma" w:cs="Tahoma"/>
          <w:color w:val="0070C0"/>
          <w:sz w:val="28"/>
          <w:szCs w:val="28"/>
        </w:rPr>
      </w:pPr>
      <w:r w:rsidRPr="00405FEA">
        <w:rPr>
          <w:rFonts w:ascii="Tahoma" w:hAnsi="Tahoma" w:cs="Tahoma"/>
          <w:color w:val="0070C0"/>
          <w:sz w:val="28"/>
          <w:szCs w:val="28"/>
        </w:rPr>
        <w:t>Analysis and Explanation</w:t>
      </w:r>
    </w:p>
    <w:p w14:paraId="4391E0B0" w14:textId="24B9403B" w:rsidR="008216D0" w:rsidRDefault="00211CD2" w:rsidP="00211CD2">
      <w:pPr>
        <w:tabs>
          <w:tab w:val="left" w:pos="2016"/>
        </w:tabs>
        <w:rPr>
          <w:rFonts w:ascii="Tahoma" w:hAnsi="Tahoma" w:cs="Tahoma"/>
          <w:sz w:val="24"/>
          <w:szCs w:val="24"/>
        </w:rPr>
      </w:pPr>
      <w:r>
        <w:rPr>
          <w:rFonts w:ascii="Tahoma" w:hAnsi="Tahoma" w:cs="Tahoma"/>
          <w:sz w:val="24"/>
          <w:szCs w:val="24"/>
        </w:rPr>
        <w:t xml:space="preserve">For the most part, progress at KS3 has been positive. Progress is determined by the individual teacher for each subject, in line with targets set each term and expected curriculum outcomes. Teachers report on progress for those making none, some, enough, and excellent progress. The progress data includes those that were on roll at the time of this report. It does not include the data of those pupils who have returned to mainstream or another provision. This has dampening </w:t>
      </w:r>
      <w:r>
        <w:rPr>
          <w:rFonts w:ascii="Tahoma" w:hAnsi="Tahoma" w:cs="Tahoma"/>
          <w:sz w:val="24"/>
          <w:szCs w:val="24"/>
        </w:rPr>
        <w:lastRenderedPageBreak/>
        <w:t>effect on the progress data as we actively seek to push those progress really well back to mainstream provision.</w:t>
      </w:r>
    </w:p>
    <w:p w14:paraId="71E1DE03" w14:textId="3D2D25CA" w:rsidR="00211CD2" w:rsidRDefault="00211CD2" w:rsidP="00211CD2">
      <w:pPr>
        <w:tabs>
          <w:tab w:val="left" w:pos="2016"/>
        </w:tabs>
        <w:rPr>
          <w:rFonts w:ascii="Tahoma" w:hAnsi="Tahoma" w:cs="Tahoma"/>
          <w:sz w:val="24"/>
          <w:szCs w:val="24"/>
        </w:rPr>
      </w:pPr>
      <w:bookmarkStart w:id="6" w:name="_Hlk150771227"/>
      <w:r w:rsidRPr="00211CD2">
        <w:rPr>
          <w:rFonts w:ascii="Tahoma" w:hAnsi="Tahoma" w:cs="Tahoma"/>
          <w:sz w:val="24"/>
          <w:szCs w:val="24"/>
        </w:rPr>
        <w:t>In total there were 78 pupil</w:t>
      </w:r>
      <w:r w:rsidR="00095ABD">
        <w:rPr>
          <w:rFonts w:ascii="Tahoma" w:hAnsi="Tahoma" w:cs="Tahoma"/>
          <w:sz w:val="24"/>
          <w:szCs w:val="24"/>
        </w:rPr>
        <w:t>s</w:t>
      </w:r>
      <w:r w:rsidRPr="00211CD2">
        <w:rPr>
          <w:rFonts w:ascii="Tahoma" w:hAnsi="Tahoma" w:cs="Tahoma"/>
          <w:sz w:val="24"/>
          <w:szCs w:val="24"/>
        </w:rPr>
        <w:t xml:space="preserve"> in KS3 and a similar percentage made some </w:t>
      </w:r>
      <w:r>
        <w:rPr>
          <w:rFonts w:ascii="Tahoma" w:hAnsi="Tahoma" w:cs="Tahoma"/>
          <w:sz w:val="24"/>
          <w:szCs w:val="24"/>
        </w:rPr>
        <w:t xml:space="preserve">or better </w:t>
      </w:r>
      <w:r w:rsidRPr="00211CD2">
        <w:rPr>
          <w:rFonts w:ascii="Tahoma" w:hAnsi="Tahoma" w:cs="Tahoma"/>
          <w:sz w:val="24"/>
          <w:szCs w:val="24"/>
        </w:rPr>
        <w:t>progress</w:t>
      </w:r>
      <w:r>
        <w:rPr>
          <w:rFonts w:ascii="Tahoma" w:hAnsi="Tahoma" w:cs="Tahoma"/>
          <w:sz w:val="24"/>
          <w:szCs w:val="24"/>
        </w:rPr>
        <w:t xml:space="preserve">, 94% in English compared to 95% in maths. </w:t>
      </w:r>
      <w:r w:rsidR="00CC6412">
        <w:rPr>
          <w:rFonts w:ascii="Tahoma" w:hAnsi="Tahoma" w:cs="Tahoma"/>
          <w:sz w:val="24"/>
          <w:szCs w:val="24"/>
        </w:rPr>
        <w:t xml:space="preserve">A higher % were </w:t>
      </w:r>
      <w:r w:rsidR="00095ABD">
        <w:rPr>
          <w:rFonts w:ascii="Tahoma" w:hAnsi="Tahoma" w:cs="Tahoma"/>
          <w:sz w:val="24"/>
          <w:szCs w:val="24"/>
        </w:rPr>
        <w:t>judged</w:t>
      </w:r>
      <w:r w:rsidR="00CC6412">
        <w:rPr>
          <w:rFonts w:ascii="Tahoma" w:hAnsi="Tahoma" w:cs="Tahoma"/>
          <w:sz w:val="24"/>
          <w:szCs w:val="24"/>
        </w:rPr>
        <w:t xml:space="preserve"> to make </w:t>
      </w:r>
      <w:r w:rsidR="00095ABD">
        <w:rPr>
          <w:rFonts w:ascii="Tahoma" w:hAnsi="Tahoma" w:cs="Tahoma"/>
          <w:sz w:val="24"/>
          <w:szCs w:val="24"/>
        </w:rPr>
        <w:t xml:space="preserve">excellent progress in KS3 than in KS4. The data shows that the vast majority of pupils are making progress. </w:t>
      </w:r>
    </w:p>
    <w:p w14:paraId="080F935F" w14:textId="2D5C285C" w:rsidR="00095ABD" w:rsidRDefault="00095ABD" w:rsidP="00211CD2">
      <w:pPr>
        <w:tabs>
          <w:tab w:val="left" w:pos="2016"/>
        </w:tabs>
        <w:rPr>
          <w:rFonts w:ascii="Tahoma" w:hAnsi="Tahoma" w:cs="Tahoma"/>
          <w:sz w:val="24"/>
          <w:szCs w:val="24"/>
        </w:rPr>
      </w:pPr>
      <w:r>
        <w:rPr>
          <w:rFonts w:ascii="Tahoma" w:hAnsi="Tahoma" w:cs="Tahoma"/>
          <w:sz w:val="24"/>
          <w:szCs w:val="24"/>
        </w:rPr>
        <w:t>4 pupils were considered to be making no progress in maths and English at KS3. Of those 4 pupils:</w:t>
      </w:r>
    </w:p>
    <w:p w14:paraId="5209656F" w14:textId="23EFB087" w:rsidR="00095ABD" w:rsidRPr="00095ABD" w:rsidRDefault="00095ABD" w:rsidP="00095ABD">
      <w:pPr>
        <w:pStyle w:val="ListParagraph"/>
        <w:numPr>
          <w:ilvl w:val="1"/>
          <w:numId w:val="6"/>
        </w:numPr>
        <w:rPr>
          <w:rFonts w:ascii="Tahoma" w:hAnsi="Tahoma" w:cs="Tahoma"/>
          <w:sz w:val="24"/>
          <w:szCs w:val="24"/>
        </w:rPr>
      </w:pPr>
      <w:r w:rsidRPr="00095ABD">
        <w:rPr>
          <w:rFonts w:ascii="Tahoma" w:hAnsi="Tahoma" w:cs="Tahoma"/>
          <w:sz w:val="24"/>
          <w:szCs w:val="24"/>
        </w:rPr>
        <w:t>2 were moved out of the area but remain on roll as no provision has been identified</w:t>
      </w:r>
    </w:p>
    <w:p w14:paraId="13998CE1" w14:textId="652B9653" w:rsidR="00095ABD" w:rsidRPr="00095ABD" w:rsidRDefault="00095ABD" w:rsidP="00095ABD">
      <w:pPr>
        <w:pStyle w:val="ListParagraph"/>
        <w:numPr>
          <w:ilvl w:val="1"/>
          <w:numId w:val="6"/>
        </w:numPr>
        <w:rPr>
          <w:rFonts w:ascii="Tahoma" w:hAnsi="Tahoma" w:cs="Tahoma"/>
          <w:sz w:val="24"/>
          <w:szCs w:val="24"/>
        </w:rPr>
      </w:pPr>
      <w:r w:rsidRPr="00095ABD">
        <w:rPr>
          <w:rFonts w:ascii="Tahoma" w:hAnsi="Tahoma" w:cs="Tahoma"/>
          <w:sz w:val="24"/>
          <w:szCs w:val="24"/>
        </w:rPr>
        <w:t>1 joined very late in the term</w:t>
      </w:r>
    </w:p>
    <w:p w14:paraId="6E00E6F3" w14:textId="43852172" w:rsidR="00095ABD" w:rsidRDefault="00095ABD" w:rsidP="00095ABD">
      <w:pPr>
        <w:pStyle w:val="ListParagraph"/>
        <w:numPr>
          <w:ilvl w:val="1"/>
          <w:numId w:val="6"/>
        </w:numPr>
        <w:rPr>
          <w:rFonts w:ascii="Tahoma" w:hAnsi="Tahoma" w:cs="Tahoma"/>
          <w:sz w:val="24"/>
          <w:szCs w:val="24"/>
        </w:rPr>
      </w:pPr>
      <w:r w:rsidRPr="00095ABD">
        <w:rPr>
          <w:rFonts w:ascii="Tahoma" w:hAnsi="Tahoma" w:cs="Tahoma"/>
          <w:sz w:val="24"/>
          <w:szCs w:val="24"/>
        </w:rPr>
        <w:t>1 has struggled to engage with his curriculum</w:t>
      </w:r>
    </w:p>
    <w:p w14:paraId="1E15B8A6" w14:textId="129921AE" w:rsidR="002E6DCF" w:rsidRDefault="00095ABD" w:rsidP="002E6DCF">
      <w:pPr>
        <w:rPr>
          <w:rFonts w:ascii="Tahoma" w:hAnsi="Tahoma" w:cs="Tahoma"/>
          <w:b/>
          <w:sz w:val="28"/>
          <w:szCs w:val="28"/>
        </w:rPr>
      </w:pPr>
      <w:r>
        <w:rPr>
          <w:rFonts w:ascii="Tahoma" w:hAnsi="Tahoma" w:cs="Tahoma"/>
          <w:sz w:val="24"/>
          <w:szCs w:val="24"/>
        </w:rPr>
        <w:t xml:space="preserve">1 further pupil has not made progress in English at KS3 and is educated offsite but will be transitioning back to </w:t>
      </w:r>
      <w:proofErr w:type="spellStart"/>
      <w:r>
        <w:rPr>
          <w:rFonts w:ascii="Tahoma" w:hAnsi="Tahoma" w:cs="Tahoma"/>
          <w:sz w:val="24"/>
          <w:szCs w:val="24"/>
        </w:rPr>
        <w:t>Haybrook</w:t>
      </w:r>
      <w:proofErr w:type="spellEnd"/>
      <w:r>
        <w:rPr>
          <w:rFonts w:ascii="Tahoma" w:hAnsi="Tahoma" w:cs="Tahoma"/>
          <w:sz w:val="24"/>
          <w:szCs w:val="24"/>
        </w:rPr>
        <w:t xml:space="preserve"> College this academic year</w:t>
      </w:r>
      <w:bookmarkEnd w:id="6"/>
    </w:p>
    <w:p w14:paraId="0CC53B49" w14:textId="77777777" w:rsidR="002D17CA" w:rsidRDefault="002D17CA" w:rsidP="00E65E08">
      <w:pPr>
        <w:tabs>
          <w:tab w:val="left" w:pos="2016"/>
        </w:tabs>
        <w:rPr>
          <w:rFonts w:ascii="Tahoma" w:hAnsi="Tahoma" w:cs="Tahoma"/>
          <w:b/>
          <w:sz w:val="28"/>
          <w:szCs w:val="28"/>
        </w:rPr>
      </w:pPr>
    </w:p>
    <w:p w14:paraId="6763134A" w14:textId="730FF306" w:rsidR="002E6DCF" w:rsidRPr="008E28C7" w:rsidRDefault="002E6DCF" w:rsidP="420A8441">
      <w:pPr>
        <w:tabs>
          <w:tab w:val="left" w:pos="2016"/>
        </w:tabs>
        <w:rPr>
          <w:rFonts w:ascii="Tahoma" w:hAnsi="Tahoma" w:cs="Tahoma"/>
          <w:b/>
          <w:bCs/>
          <w:color w:val="0070C0"/>
          <w:sz w:val="28"/>
          <w:szCs w:val="28"/>
        </w:rPr>
      </w:pPr>
      <w:r w:rsidRPr="420A8441">
        <w:rPr>
          <w:rFonts w:ascii="Tahoma" w:hAnsi="Tahoma" w:cs="Tahoma"/>
          <w:b/>
          <w:bCs/>
          <w:color w:val="0070C0"/>
          <w:sz w:val="28"/>
          <w:szCs w:val="28"/>
        </w:rPr>
        <w:t>Boxall</w:t>
      </w:r>
      <w:r w:rsidR="008E28C7" w:rsidRPr="420A8441">
        <w:rPr>
          <w:rFonts w:ascii="Tahoma" w:hAnsi="Tahoma" w:cs="Tahoma"/>
          <w:b/>
          <w:bCs/>
          <w:color w:val="0070C0"/>
          <w:sz w:val="28"/>
          <w:szCs w:val="28"/>
        </w:rPr>
        <w:t xml:space="preserve"> Profile</w:t>
      </w:r>
    </w:p>
    <w:p w14:paraId="7D19F407" w14:textId="28EA4279" w:rsidR="00AE1691" w:rsidRPr="00AE1691" w:rsidRDefault="008E28C7" w:rsidP="420A8441">
      <w:pPr>
        <w:pStyle w:val="xelementtoproof"/>
        <w:shd w:val="clear" w:color="auto" w:fill="FFFFFF" w:themeFill="background1"/>
        <w:spacing w:before="0" w:beforeAutospacing="0" w:after="0" w:afterAutospacing="0"/>
        <w:rPr>
          <w:rFonts w:ascii="Segoe UI" w:hAnsi="Segoe UI" w:cs="Segoe UI"/>
        </w:rPr>
      </w:pPr>
      <w:r w:rsidRPr="008E28C7">
        <w:rPr>
          <w:rFonts w:ascii="Tahoma" w:hAnsi="Tahoma" w:cs="Tahoma"/>
        </w:rPr>
        <w:t xml:space="preserve">For academic year 2022-23 we have utilised the Boxall Profile to </w:t>
      </w:r>
      <w:r>
        <w:rPr>
          <w:rFonts w:ascii="Tahoma" w:hAnsi="Tahoma" w:cs="Tahoma"/>
        </w:rPr>
        <w:t xml:space="preserve">measure the non-academic impact of </w:t>
      </w:r>
      <w:proofErr w:type="spellStart"/>
      <w:r>
        <w:rPr>
          <w:rFonts w:ascii="Tahoma" w:hAnsi="Tahoma" w:cs="Tahoma"/>
        </w:rPr>
        <w:t>Haybrook</w:t>
      </w:r>
      <w:proofErr w:type="spellEnd"/>
      <w:r>
        <w:rPr>
          <w:rFonts w:ascii="Tahoma" w:hAnsi="Tahoma" w:cs="Tahoma"/>
        </w:rPr>
        <w:t xml:space="preserve"> College on our pupils. The Boxall</w:t>
      </w:r>
      <w:r w:rsidR="00AE1691">
        <w:rPr>
          <w:rFonts w:ascii="Tahoma" w:hAnsi="Tahoma" w:cs="Tahoma"/>
        </w:rPr>
        <w:t xml:space="preserve"> P</w:t>
      </w:r>
      <w:r>
        <w:rPr>
          <w:rFonts w:ascii="Tahoma" w:hAnsi="Tahoma" w:cs="Tahoma"/>
        </w:rPr>
        <w:t>rofile measure</w:t>
      </w:r>
      <w:r w:rsidR="00AE1691">
        <w:rPr>
          <w:rFonts w:ascii="Tahoma" w:hAnsi="Tahoma" w:cs="Tahoma"/>
        </w:rPr>
        <w:t xml:space="preserve">s a developmental strand, </w:t>
      </w:r>
      <w:r w:rsidR="00AE1691">
        <w:rPr>
          <w:rFonts w:ascii="Tahoma" w:hAnsi="Tahoma" w:cs="Tahoma"/>
          <w:bdr w:val="none" w:sz="0" w:space="0" w:color="auto" w:frame="1"/>
        </w:rPr>
        <w:t>m</w:t>
      </w:r>
      <w:r w:rsidR="00AE1691" w:rsidRPr="00AE1691">
        <w:rPr>
          <w:rFonts w:ascii="Tahoma" w:hAnsi="Tahoma" w:cs="Tahoma"/>
          <w:bdr w:val="none" w:sz="0" w:space="0" w:color="auto" w:frame="1"/>
        </w:rPr>
        <w:t>easures aspects of the pupils’ cognitive, social and emotional development that influence </w:t>
      </w:r>
    </w:p>
    <w:p w14:paraId="67B3B5B0" w14:textId="54B6FE61" w:rsidR="00AE1691" w:rsidRPr="00AE1691" w:rsidRDefault="00AE1691" w:rsidP="420A8441">
      <w:pPr>
        <w:pStyle w:val="xelementtoproof"/>
        <w:shd w:val="clear" w:color="auto" w:fill="FFFFFF" w:themeFill="background1"/>
        <w:spacing w:before="0" w:beforeAutospacing="0" w:after="0" w:afterAutospacing="0"/>
        <w:rPr>
          <w:rFonts w:ascii="Segoe UI" w:hAnsi="Segoe UI" w:cs="Segoe UI"/>
        </w:rPr>
      </w:pPr>
      <w:r w:rsidRPr="00AE1691">
        <w:rPr>
          <w:rFonts w:ascii="Tahoma" w:hAnsi="Tahoma" w:cs="Tahoma"/>
          <w:bdr w:val="none" w:sz="0" w:space="0" w:color="auto" w:frame="1"/>
        </w:rPr>
        <w:t>how well they are able to learn and function in the classroom</w:t>
      </w:r>
      <w:r>
        <w:rPr>
          <w:rFonts w:ascii="Tahoma" w:hAnsi="Tahoma" w:cs="Tahoma"/>
          <w:bdr w:val="none" w:sz="0" w:space="0" w:color="auto" w:frame="1"/>
        </w:rPr>
        <w:t xml:space="preserve">, and the diagnostic strand, </w:t>
      </w:r>
      <w:r w:rsidRPr="420A8441">
        <w:rPr>
          <w:rFonts w:ascii="Tahoma" w:hAnsi="Tahoma" w:cs="Tahoma"/>
          <w:shd w:val="clear" w:color="auto" w:fill="FFFFFF"/>
        </w:rPr>
        <w:t>measures aspects of the pupils’ challenging behaviours that prevent successful social and academic performance</w:t>
      </w:r>
      <w:r w:rsidRPr="00AE1691">
        <w:rPr>
          <w:rFonts w:ascii="Tahoma" w:hAnsi="Tahoma" w:cs="Tahoma"/>
          <w:sz w:val="22"/>
          <w:szCs w:val="22"/>
          <w:shd w:val="clear" w:color="auto" w:fill="FFFFFF"/>
        </w:rPr>
        <w:t>.</w:t>
      </w:r>
    </w:p>
    <w:p w14:paraId="7FEC9EA2" w14:textId="0B49C089" w:rsidR="002E6DCF" w:rsidRDefault="002E6DCF" w:rsidP="00E65E08">
      <w:pPr>
        <w:tabs>
          <w:tab w:val="left" w:pos="2016"/>
        </w:tabs>
        <w:rPr>
          <w:rFonts w:ascii="Tahoma" w:hAnsi="Tahoma" w:cs="Tahoma"/>
          <w:sz w:val="24"/>
          <w:szCs w:val="24"/>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658"/>
        <w:gridCol w:w="567"/>
        <w:gridCol w:w="2693"/>
        <w:gridCol w:w="567"/>
      </w:tblGrid>
      <w:tr w:rsidR="00AE1691" w:rsidRPr="00AE1691" w14:paraId="30319053" w14:textId="77777777" w:rsidTr="420A8441">
        <w:trPr>
          <w:trHeight w:val="300"/>
        </w:trPr>
        <w:tc>
          <w:tcPr>
            <w:tcW w:w="1590" w:type="dxa"/>
            <w:shd w:val="clear" w:color="auto" w:fill="auto"/>
            <w:noWrap/>
            <w:vAlign w:val="bottom"/>
            <w:hideMark/>
          </w:tcPr>
          <w:p w14:paraId="541770E1" w14:textId="77777777" w:rsidR="00AE1691" w:rsidRPr="00AE1691" w:rsidRDefault="00AE1691" w:rsidP="00AE1691">
            <w:pPr>
              <w:spacing w:after="0" w:line="240" w:lineRule="auto"/>
              <w:rPr>
                <w:rFonts w:ascii="Tahoma" w:eastAsia="Times New Roman" w:hAnsi="Tahoma" w:cs="Tahoma"/>
                <w:sz w:val="24"/>
                <w:szCs w:val="24"/>
                <w:lang w:eastAsia="en-GB"/>
              </w:rPr>
            </w:pPr>
          </w:p>
        </w:tc>
        <w:tc>
          <w:tcPr>
            <w:tcW w:w="3225" w:type="dxa"/>
            <w:gridSpan w:val="2"/>
            <w:shd w:val="clear" w:color="auto" w:fill="auto"/>
            <w:noWrap/>
            <w:vAlign w:val="bottom"/>
            <w:hideMark/>
          </w:tcPr>
          <w:p w14:paraId="22525A15"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 xml:space="preserve">Developmental </w:t>
            </w:r>
          </w:p>
        </w:tc>
        <w:tc>
          <w:tcPr>
            <w:tcW w:w="3260" w:type="dxa"/>
            <w:gridSpan w:val="2"/>
            <w:shd w:val="clear" w:color="auto" w:fill="auto"/>
            <w:noWrap/>
            <w:vAlign w:val="bottom"/>
            <w:hideMark/>
          </w:tcPr>
          <w:p w14:paraId="4C569226"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Diagnostic</w:t>
            </w:r>
          </w:p>
        </w:tc>
      </w:tr>
      <w:tr w:rsidR="00AE1691" w:rsidRPr="00AE1691" w14:paraId="48D10ACC" w14:textId="77777777" w:rsidTr="420A8441">
        <w:trPr>
          <w:trHeight w:val="300"/>
        </w:trPr>
        <w:tc>
          <w:tcPr>
            <w:tcW w:w="1590" w:type="dxa"/>
            <w:shd w:val="clear" w:color="auto" w:fill="auto"/>
            <w:noWrap/>
            <w:vAlign w:val="bottom"/>
            <w:hideMark/>
          </w:tcPr>
          <w:p w14:paraId="787A95CB"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p>
        </w:tc>
        <w:tc>
          <w:tcPr>
            <w:tcW w:w="2658" w:type="dxa"/>
            <w:shd w:val="clear" w:color="auto" w:fill="auto"/>
            <w:noWrap/>
            <w:vAlign w:val="bottom"/>
            <w:hideMark/>
          </w:tcPr>
          <w:p w14:paraId="11D17E31"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 xml:space="preserve">Pupils making Progress </w:t>
            </w:r>
          </w:p>
        </w:tc>
        <w:tc>
          <w:tcPr>
            <w:tcW w:w="567" w:type="dxa"/>
            <w:shd w:val="clear" w:color="auto" w:fill="auto"/>
            <w:noWrap/>
            <w:vAlign w:val="bottom"/>
            <w:hideMark/>
          </w:tcPr>
          <w:p w14:paraId="2CE2D194"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w:t>
            </w:r>
          </w:p>
        </w:tc>
        <w:tc>
          <w:tcPr>
            <w:tcW w:w="2693" w:type="dxa"/>
            <w:shd w:val="clear" w:color="auto" w:fill="auto"/>
            <w:noWrap/>
            <w:vAlign w:val="bottom"/>
            <w:hideMark/>
          </w:tcPr>
          <w:p w14:paraId="148EE1F3"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 xml:space="preserve">Pupils making Progress </w:t>
            </w:r>
          </w:p>
        </w:tc>
        <w:tc>
          <w:tcPr>
            <w:tcW w:w="567" w:type="dxa"/>
            <w:shd w:val="clear" w:color="auto" w:fill="auto"/>
            <w:noWrap/>
            <w:vAlign w:val="bottom"/>
            <w:hideMark/>
          </w:tcPr>
          <w:p w14:paraId="487EF02F"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w:t>
            </w:r>
          </w:p>
        </w:tc>
      </w:tr>
      <w:tr w:rsidR="00AE1691" w:rsidRPr="00AE1691" w14:paraId="16DCDE40" w14:textId="77777777" w:rsidTr="420A8441">
        <w:trPr>
          <w:trHeight w:val="300"/>
        </w:trPr>
        <w:tc>
          <w:tcPr>
            <w:tcW w:w="1590" w:type="dxa"/>
            <w:shd w:val="clear" w:color="auto" w:fill="auto"/>
            <w:noWrap/>
            <w:vAlign w:val="bottom"/>
            <w:hideMark/>
          </w:tcPr>
          <w:p w14:paraId="16981824"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proofErr w:type="spellStart"/>
            <w:r w:rsidRPr="00AE1691">
              <w:rPr>
                <w:rFonts w:ascii="Tahoma" w:eastAsia="Times New Roman" w:hAnsi="Tahoma" w:cs="Tahoma"/>
                <w:color w:val="000000"/>
                <w:sz w:val="24"/>
                <w:szCs w:val="24"/>
                <w:lang w:eastAsia="en-GB"/>
              </w:rPr>
              <w:t>Millside</w:t>
            </w:r>
            <w:proofErr w:type="spellEnd"/>
            <w:r w:rsidRPr="00AE1691">
              <w:rPr>
                <w:rFonts w:ascii="Tahoma" w:eastAsia="Times New Roman" w:hAnsi="Tahoma" w:cs="Tahoma"/>
                <w:color w:val="000000"/>
                <w:sz w:val="24"/>
                <w:szCs w:val="24"/>
                <w:lang w:eastAsia="en-GB"/>
              </w:rPr>
              <w:t xml:space="preserve"> </w:t>
            </w:r>
          </w:p>
        </w:tc>
        <w:tc>
          <w:tcPr>
            <w:tcW w:w="2658" w:type="dxa"/>
            <w:shd w:val="clear" w:color="auto" w:fill="auto"/>
            <w:noWrap/>
            <w:vAlign w:val="bottom"/>
            <w:hideMark/>
          </w:tcPr>
          <w:p w14:paraId="63E2E35C"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35</w:t>
            </w:r>
          </w:p>
        </w:tc>
        <w:tc>
          <w:tcPr>
            <w:tcW w:w="567" w:type="dxa"/>
            <w:shd w:val="clear" w:color="auto" w:fill="auto"/>
            <w:noWrap/>
            <w:vAlign w:val="bottom"/>
            <w:hideMark/>
          </w:tcPr>
          <w:p w14:paraId="123928CD"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58</w:t>
            </w:r>
          </w:p>
        </w:tc>
        <w:tc>
          <w:tcPr>
            <w:tcW w:w="2693" w:type="dxa"/>
            <w:shd w:val="clear" w:color="auto" w:fill="auto"/>
            <w:noWrap/>
            <w:vAlign w:val="bottom"/>
            <w:hideMark/>
          </w:tcPr>
          <w:p w14:paraId="35DEF4EC"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30</w:t>
            </w:r>
          </w:p>
        </w:tc>
        <w:tc>
          <w:tcPr>
            <w:tcW w:w="567" w:type="dxa"/>
            <w:shd w:val="clear" w:color="auto" w:fill="auto"/>
            <w:noWrap/>
            <w:vAlign w:val="bottom"/>
            <w:hideMark/>
          </w:tcPr>
          <w:p w14:paraId="4566E145"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50</w:t>
            </w:r>
          </w:p>
        </w:tc>
      </w:tr>
      <w:tr w:rsidR="00AE1691" w:rsidRPr="00AE1691" w14:paraId="6649E39E" w14:textId="77777777" w:rsidTr="420A8441">
        <w:trPr>
          <w:trHeight w:val="300"/>
        </w:trPr>
        <w:tc>
          <w:tcPr>
            <w:tcW w:w="1590" w:type="dxa"/>
            <w:shd w:val="clear" w:color="auto" w:fill="auto"/>
            <w:noWrap/>
            <w:vAlign w:val="bottom"/>
            <w:hideMark/>
          </w:tcPr>
          <w:p w14:paraId="3246E9FC"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Springboard</w:t>
            </w:r>
          </w:p>
        </w:tc>
        <w:tc>
          <w:tcPr>
            <w:tcW w:w="2658" w:type="dxa"/>
            <w:shd w:val="clear" w:color="auto" w:fill="auto"/>
            <w:noWrap/>
            <w:vAlign w:val="bottom"/>
            <w:hideMark/>
          </w:tcPr>
          <w:p w14:paraId="658B2CE1"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12</w:t>
            </w:r>
          </w:p>
        </w:tc>
        <w:tc>
          <w:tcPr>
            <w:tcW w:w="567" w:type="dxa"/>
            <w:shd w:val="clear" w:color="auto" w:fill="auto"/>
            <w:noWrap/>
            <w:vAlign w:val="bottom"/>
            <w:hideMark/>
          </w:tcPr>
          <w:p w14:paraId="2745A6C1"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48</w:t>
            </w:r>
          </w:p>
        </w:tc>
        <w:tc>
          <w:tcPr>
            <w:tcW w:w="2693" w:type="dxa"/>
            <w:shd w:val="clear" w:color="auto" w:fill="auto"/>
            <w:noWrap/>
            <w:vAlign w:val="bottom"/>
            <w:hideMark/>
          </w:tcPr>
          <w:p w14:paraId="361B0CFC"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8</w:t>
            </w:r>
          </w:p>
        </w:tc>
        <w:tc>
          <w:tcPr>
            <w:tcW w:w="567" w:type="dxa"/>
            <w:shd w:val="clear" w:color="auto" w:fill="auto"/>
            <w:noWrap/>
            <w:vAlign w:val="bottom"/>
            <w:hideMark/>
          </w:tcPr>
          <w:p w14:paraId="46CDF557"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32</w:t>
            </w:r>
          </w:p>
        </w:tc>
      </w:tr>
      <w:tr w:rsidR="00AE1691" w:rsidRPr="00AE1691" w14:paraId="6FFCB5AD" w14:textId="77777777" w:rsidTr="420A8441">
        <w:trPr>
          <w:trHeight w:val="300"/>
        </w:trPr>
        <w:tc>
          <w:tcPr>
            <w:tcW w:w="1590" w:type="dxa"/>
            <w:shd w:val="clear" w:color="auto" w:fill="auto"/>
            <w:noWrap/>
            <w:vAlign w:val="bottom"/>
            <w:hideMark/>
          </w:tcPr>
          <w:p w14:paraId="3BAE1C82"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 xml:space="preserve">Activate </w:t>
            </w:r>
          </w:p>
        </w:tc>
        <w:tc>
          <w:tcPr>
            <w:tcW w:w="2658" w:type="dxa"/>
            <w:shd w:val="clear" w:color="auto" w:fill="auto"/>
            <w:noWrap/>
            <w:vAlign w:val="bottom"/>
            <w:hideMark/>
          </w:tcPr>
          <w:p w14:paraId="21888796"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13</w:t>
            </w:r>
          </w:p>
        </w:tc>
        <w:tc>
          <w:tcPr>
            <w:tcW w:w="567" w:type="dxa"/>
            <w:shd w:val="clear" w:color="auto" w:fill="auto"/>
            <w:noWrap/>
            <w:vAlign w:val="bottom"/>
            <w:hideMark/>
          </w:tcPr>
          <w:p w14:paraId="0DC64F9A"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65</w:t>
            </w:r>
          </w:p>
        </w:tc>
        <w:tc>
          <w:tcPr>
            <w:tcW w:w="2693" w:type="dxa"/>
            <w:shd w:val="clear" w:color="auto" w:fill="auto"/>
            <w:noWrap/>
            <w:vAlign w:val="bottom"/>
            <w:hideMark/>
          </w:tcPr>
          <w:p w14:paraId="0BE86CB6"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8</w:t>
            </w:r>
          </w:p>
        </w:tc>
        <w:tc>
          <w:tcPr>
            <w:tcW w:w="567" w:type="dxa"/>
            <w:shd w:val="clear" w:color="auto" w:fill="auto"/>
            <w:noWrap/>
            <w:vAlign w:val="bottom"/>
            <w:hideMark/>
          </w:tcPr>
          <w:p w14:paraId="6E9F4A92"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40</w:t>
            </w:r>
          </w:p>
        </w:tc>
      </w:tr>
      <w:tr w:rsidR="00AE1691" w:rsidRPr="00AE1691" w14:paraId="631BFA86" w14:textId="77777777" w:rsidTr="420A8441">
        <w:trPr>
          <w:trHeight w:val="300"/>
        </w:trPr>
        <w:tc>
          <w:tcPr>
            <w:tcW w:w="1590" w:type="dxa"/>
            <w:shd w:val="clear" w:color="auto" w:fill="auto"/>
            <w:noWrap/>
            <w:vAlign w:val="bottom"/>
            <w:hideMark/>
          </w:tcPr>
          <w:p w14:paraId="4CD2AAC1"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Apollo</w:t>
            </w:r>
          </w:p>
        </w:tc>
        <w:tc>
          <w:tcPr>
            <w:tcW w:w="2658" w:type="dxa"/>
            <w:shd w:val="clear" w:color="auto" w:fill="auto"/>
            <w:noWrap/>
            <w:vAlign w:val="bottom"/>
            <w:hideMark/>
          </w:tcPr>
          <w:p w14:paraId="48ED8029"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2</w:t>
            </w:r>
          </w:p>
        </w:tc>
        <w:tc>
          <w:tcPr>
            <w:tcW w:w="567" w:type="dxa"/>
            <w:shd w:val="clear" w:color="auto" w:fill="auto"/>
            <w:noWrap/>
            <w:vAlign w:val="bottom"/>
            <w:hideMark/>
          </w:tcPr>
          <w:p w14:paraId="5A5A7AC3"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25</w:t>
            </w:r>
          </w:p>
        </w:tc>
        <w:tc>
          <w:tcPr>
            <w:tcW w:w="2693" w:type="dxa"/>
            <w:shd w:val="clear" w:color="auto" w:fill="auto"/>
            <w:noWrap/>
            <w:vAlign w:val="bottom"/>
            <w:hideMark/>
          </w:tcPr>
          <w:p w14:paraId="5C246AD2"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3</w:t>
            </w:r>
          </w:p>
        </w:tc>
        <w:tc>
          <w:tcPr>
            <w:tcW w:w="567" w:type="dxa"/>
            <w:shd w:val="clear" w:color="auto" w:fill="auto"/>
            <w:noWrap/>
            <w:vAlign w:val="bottom"/>
            <w:hideMark/>
          </w:tcPr>
          <w:p w14:paraId="7C22EE46"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38</w:t>
            </w:r>
          </w:p>
        </w:tc>
      </w:tr>
      <w:tr w:rsidR="00AE1691" w:rsidRPr="00AE1691" w14:paraId="3E86C42F" w14:textId="77777777" w:rsidTr="420A8441">
        <w:trPr>
          <w:trHeight w:val="300"/>
        </w:trPr>
        <w:tc>
          <w:tcPr>
            <w:tcW w:w="1590" w:type="dxa"/>
            <w:shd w:val="clear" w:color="auto" w:fill="auto"/>
            <w:noWrap/>
            <w:vAlign w:val="bottom"/>
            <w:hideMark/>
          </w:tcPr>
          <w:p w14:paraId="4366D3B3"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 xml:space="preserve">Interim </w:t>
            </w:r>
          </w:p>
        </w:tc>
        <w:tc>
          <w:tcPr>
            <w:tcW w:w="2658" w:type="dxa"/>
            <w:shd w:val="clear" w:color="auto" w:fill="auto"/>
            <w:noWrap/>
            <w:vAlign w:val="bottom"/>
            <w:hideMark/>
          </w:tcPr>
          <w:p w14:paraId="5AD45EE1"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12</w:t>
            </w:r>
          </w:p>
        </w:tc>
        <w:tc>
          <w:tcPr>
            <w:tcW w:w="567" w:type="dxa"/>
            <w:shd w:val="clear" w:color="auto" w:fill="auto"/>
            <w:noWrap/>
            <w:vAlign w:val="bottom"/>
            <w:hideMark/>
          </w:tcPr>
          <w:p w14:paraId="2048CA50"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40</w:t>
            </w:r>
          </w:p>
        </w:tc>
        <w:tc>
          <w:tcPr>
            <w:tcW w:w="2693" w:type="dxa"/>
            <w:shd w:val="clear" w:color="auto" w:fill="auto"/>
            <w:noWrap/>
            <w:vAlign w:val="bottom"/>
            <w:hideMark/>
          </w:tcPr>
          <w:p w14:paraId="23861A1C"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11</w:t>
            </w:r>
          </w:p>
        </w:tc>
        <w:tc>
          <w:tcPr>
            <w:tcW w:w="567" w:type="dxa"/>
            <w:shd w:val="clear" w:color="auto" w:fill="auto"/>
            <w:noWrap/>
            <w:vAlign w:val="bottom"/>
            <w:hideMark/>
          </w:tcPr>
          <w:p w14:paraId="6AA45CBE"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37</w:t>
            </w:r>
          </w:p>
        </w:tc>
      </w:tr>
      <w:tr w:rsidR="00AE1691" w:rsidRPr="00AE1691" w14:paraId="29A186CC" w14:textId="77777777" w:rsidTr="420A8441">
        <w:trPr>
          <w:trHeight w:val="300"/>
        </w:trPr>
        <w:tc>
          <w:tcPr>
            <w:tcW w:w="1590" w:type="dxa"/>
            <w:shd w:val="clear" w:color="auto" w:fill="auto"/>
            <w:noWrap/>
            <w:vAlign w:val="bottom"/>
            <w:hideMark/>
          </w:tcPr>
          <w:p w14:paraId="53210CC6" w14:textId="77777777" w:rsidR="00AE1691" w:rsidRPr="00AE1691" w:rsidRDefault="00AE1691" w:rsidP="00AE1691">
            <w:pPr>
              <w:spacing w:after="0" w:line="240" w:lineRule="auto"/>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Overall</w:t>
            </w:r>
          </w:p>
        </w:tc>
        <w:tc>
          <w:tcPr>
            <w:tcW w:w="2658" w:type="dxa"/>
            <w:shd w:val="clear" w:color="auto" w:fill="auto"/>
            <w:noWrap/>
            <w:vAlign w:val="bottom"/>
            <w:hideMark/>
          </w:tcPr>
          <w:p w14:paraId="35F3EFA2"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74</w:t>
            </w:r>
          </w:p>
        </w:tc>
        <w:tc>
          <w:tcPr>
            <w:tcW w:w="567" w:type="dxa"/>
            <w:shd w:val="clear" w:color="auto" w:fill="auto"/>
            <w:noWrap/>
            <w:vAlign w:val="bottom"/>
            <w:hideMark/>
          </w:tcPr>
          <w:p w14:paraId="6A3CDC50"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52</w:t>
            </w:r>
          </w:p>
        </w:tc>
        <w:tc>
          <w:tcPr>
            <w:tcW w:w="2693" w:type="dxa"/>
            <w:shd w:val="clear" w:color="auto" w:fill="auto"/>
            <w:noWrap/>
            <w:vAlign w:val="bottom"/>
            <w:hideMark/>
          </w:tcPr>
          <w:p w14:paraId="3BDCC753"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60</w:t>
            </w:r>
          </w:p>
        </w:tc>
        <w:tc>
          <w:tcPr>
            <w:tcW w:w="567" w:type="dxa"/>
            <w:shd w:val="clear" w:color="auto" w:fill="auto"/>
            <w:noWrap/>
            <w:vAlign w:val="bottom"/>
            <w:hideMark/>
          </w:tcPr>
          <w:p w14:paraId="1FD781F6" w14:textId="77777777" w:rsidR="00AE1691" w:rsidRPr="00AE1691" w:rsidRDefault="00AE1691" w:rsidP="00AE1691">
            <w:pPr>
              <w:spacing w:after="0" w:line="240" w:lineRule="auto"/>
              <w:jc w:val="center"/>
              <w:rPr>
                <w:rFonts w:ascii="Tahoma" w:eastAsia="Times New Roman" w:hAnsi="Tahoma" w:cs="Tahoma"/>
                <w:color w:val="000000"/>
                <w:sz w:val="24"/>
                <w:szCs w:val="24"/>
                <w:lang w:eastAsia="en-GB"/>
              </w:rPr>
            </w:pPr>
            <w:r w:rsidRPr="00AE1691">
              <w:rPr>
                <w:rFonts w:ascii="Tahoma" w:eastAsia="Times New Roman" w:hAnsi="Tahoma" w:cs="Tahoma"/>
                <w:color w:val="000000"/>
                <w:sz w:val="24"/>
                <w:szCs w:val="24"/>
                <w:lang w:eastAsia="en-GB"/>
              </w:rPr>
              <w:t>42</w:t>
            </w:r>
          </w:p>
        </w:tc>
      </w:tr>
    </w:tbl>
    <w:p w14:paraId="33BC820E" w14:textId="61D619F7" w:rsidR="002D17CA" w:rsidRDefault="002D17CA" w:rsidP="00E65E08">
      <w:pPr>
        <w:tabs>
          <w:tab w:val="left" w:pos="2016"/>
        </w:tabs>
        <w:rPr>
          <w:rFonts w:ascii="Tahoma" w:hAnsi="Tahoma" w:cs="Tahoma"/>
          <w:b/>
          <w:sz w:val="28"/>
          <w:szCs w:val="28"/>
        </w:rPr>
      </w:pPr>
    </w:p>
    <w:p w14:paraId="690C312B" w14:textId="77777777" w:rsidR="00AE1691" w:rsidRDefault="00AE1691" w:rsidP="00AE1691">
      <w:pPr>
        <w:rPr>
          <w:rFonts w:ascii="Tahoma" w:hAnsi="Tahoma" w:cs="Tahoma"/>
          <w:color w:val="0070C0"/>
          <w:sz w:val="28"/>
          <w:szCs w:val="28"/>
        </w:rPr>
      </w:pPr>
      <w:r w:rsidRPr="00405FEA">
        <w:rPr>
          <w:rFonts w:ascii="Tahoma" w:hAnsi="Tahoma" w:cs="Tahoma"/>
          <w:color w:val="0070C0"/>
          <w:sz w:val="28"/>
          <w:szCs w:val="28"/>
        </w:rPr>
        <w:t>Analysis and Explanation</w:t>
      </w:r>
    </w:p>
    <w:p w14:paraId="4AE0FF78" w14:textId="43E447B6" w:rsidR="002D17CA" w:rsidRDefault="00AE1691" w:rsidP="00E65E08">
      <w:pPr>
        <w:tabs>
          <w:tab w:val="left" w:pos="2016"/>
        </w:tabs>
        <w:rPr>
          <w:rFonts w:ascii="Tahoma" w:hAnsi="Tahoma" w:cs="Tahoma"/>
          <w:sz w:val="24"/>
          <w:szCs w:val="24"/>
        </w:rPr>
      </w:pPr>
      <w:r w:rsidRPr="420A8441">
        <w:rPr>
          <w:rFonts w:ascii="Tahoma" w:hAnsi="Tahoma" w:cs="Tahoma"/>
          <w:sz w:val="24"/>
          <w:szCs w:val="24"/>
        </w:rPr>
        <w:t>The Boxall Profile data indicates that we are having more impact with supporting pupils in developing their social and emotional aspects of learning but less impact on their behaviours that have a positive impact on academic performance. This is an interesting outcome given the overall outcomes of this cohort of pupils. We feel that there may be some issues with the data as this is the first time it has been used across the year. Some staff may have been overly generous on the initial assessment making progress harder to measure. Those that have made positive progress are also returned to mainstream so second assessments may not take place. The strategy group will be looking at this in more detail to determine what else could be learnt.</w:t>
      </w:r>
    </w:p>
    <w:p w14:paraId="068DDA71" w14:textId="71243F03" w:rsidR="002D17CA" w:rsidRDefault="002D17CA" w:rsidP="00E65E08">
      <w:pPr>
        <w:tabs>
          <w:tab w:val="left" w:pos="2016"/>
        </w:tabs>
        <w:rPr>
          <w:rFonts w:ascii="Tahoma" w:hAnsi="Tahoma" w:cs="Tahoma"/>
          <w:b/>
          <w:sz w:val="28"/>
          <w:szCs w:val="28"/>
        </w:rPr>
      </w:pPr>
    </w:p>
    <w:p w14:paraId="169241EA" w14:textId="77777777" w:rsidR="00AE1691" w:rsidRDefault="00AE1691" w:rsidP="00E65E08">
      <w:pPr>
        <w:tabs>
          <w:tab w:val="left" w:pos="2016"/>
        </w:tabs>
        <w:rPr>
          <w:rFonts w:ascii="Tahoma" w:hAnsi="Tahoma" w:cs="Tahoma"/>
          <w:b/>
          <w:sz w:val="28"/>
          <w:szCs w:val="28"/>
        </w:rPr>
      </w:pPr>
    </w:p>
    <w:p w14:paraId="17B156FC" w14:textId="338EAC02" w:rsidR="00095ABD" w:rsidRPr="004F7972" w:rsidRDefault="00095ABD" w:rsidP="00E65E08">
      <w:pPr>
        <w:tabs>
          <w:tab w:val="left" w:pos="2016"/>
        </w:tabs>
        <w:rPr>
          <w:rFonts w:ascii="Tahoma" w:hAnsi="Tahoma" w:cs="Tahoma"/>
          <w:b/>
          <w:color w:val="0070C0"/>
          <w:sz w:val="28"/>
          <w:szCs w:val="28"/>
        </w:rPr>
      </w:pPr>
      <w:r w:rsidRPr="004F7972">
        <w:rPr>
          <w:rFonts w:ascii="Tahoma" w:hAnsi="Tahoma" w:cs="Tahoma"/>
          <w:b/>
          <w:color w:val="0070C0"/>
          <w:sz w:val="28"/>
          <w:szCs w:val="28"/>
        </w:rPr>
        <w:t>Attendance</w:t>
      </w:r>
    </w:p>
    <w:p w14:paraId="0FBFDCBF" w14:textId="04B2E892" w:rsidR="00E65E08" w:rsidRPr="00F637D2" w:rsidRDefault="00E65E08" w:rsidP="00E65E08">
      <w:pPr>
        <w:tabs>
          <w:tab w:val="left" w:pos="2016"/>
        </w:tabs>
        <w:rPr>
          <w:rFonts w:ascii="Arial" w:hAnsi="Arial" w:cs="Arial"/>
          <w:sz w:val="24"/>
          <w:szCs w:val="24"/>
        </w:rPr>
      </w:pPr>
      <w:r w:rsidRPr="00F637D2">
        <w:rPr>
          <w:rFonts w:ascii="Arial" w:hAnsi="Arial" w:cs="Arial"/>
          <w:noProof/>
          <w:sz w:val="24"/>
          <w:szCs w:val="24"/>
        </w:rPr>
        <w:drawing>
          <wp:inline distT="0" distB="0" distL="0" distR="0" wp14:anchorId="3AFE1BF4" wp14:editId="06DD5521">
            <wp:extent cx="5365115" cy="3956685"/>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5115" cy="3956685"/>
                    </a:xfrm>
                    <a:prstGeom prst="rect">
                      <a:avLst/>
                    </a:prstGeom>
                    <a:noFill/>
                  </pic:spPr>
                </pic:pic>
              </a:graphicData>
            </a:graphic>
          </wp:inline>
        </w:drawing>
      </w:r>
    </w:p>
    <w:p w14:paraId="5E90D09A" w14:textId="31F16E89" w:rsidR="00E65E08" w:rsidRDefault="00E65E08" w:rsidP="00E65E08">
      <w:pPr>
        <w:tabs>
          <w:tab w:val="left" w:pos="2016"/>
        </w:tabs>
        <w:rPr>
          <w:rFonts w:ascii="Arial" w:hAnsi="Arial" w:cs="Arial"/>
          <w:sz w:val="24"/>
          <w:szCs w:val="24"/>
        </w:rPr>
      </w:pPr>
    </w:p>
    <w:p w14:paraId="368233DA" w14:textId="77777777" w:rsidR="002D17CA" w:rsidRDefault="002D17CA" w:rsidP="002D17CA">
      <w:pPr>
        <w:rPr>
          <w:rFonts w:ascii="Tahoma" w:hAnsi="Tahoma" w:cs="Tahoma"/>
          <w:color w:val="0070C0"/>
          <w:sz w:val="28"/>
          <w:szCs w:val="28"/>
        </w:rPr>
      </w:pPr>
      <w:r w:rsidRPr="00405FEA">
        <w:rPr>
          <w:rFonts w:ascii="Tahoma" w:hAnsi="Tahoma" w:cs="Tahoma"/>
          <w:color w:val="0070C0"/>
          <w:sz w:val="28"/>
          <w:szCs w:val="28"/>
        </w:rPr>
        <w:t>Analysis and Explanation</w:t>
      </w:r>
    </w:p>
    <w:p w14:paraId="2264BB7C" w14:textId="00DB2950" w:rsidR="005D7470" w:rsidRPr="00F97F46" w:rsidRDefault="005D7470" w:rsidP="00F4029D">
      <w:pPr>
        <w:tabs>
          <w:tab w:val="left" w:pos="2016"/>
        </w:tabs>
        <w:jc w:val="both"/>
        <w:rPr>
          <w:rFonts w:ascii="Tahoma" w:hAnsi="Tahoma" w:cs="Tahoma"/>
          <w:sz w:val="24"/>
          <w:szCs w:val="24"/>
        </w:rPr>
      </w:pPr>
      <w:r w:rsidRPr="00F97F46">
        <w:rPr>
          <w:rFonts w:ascii="Tahoma" w:hAnsi="Tahoma" w:cs="Tahoma"/>
          <w:sz w:val="24"/>
          <w:szCs w:val="24"/>
        </w:rPr>
        <w:t xml:space="preserve">Pupils at </w:t>
      </w:r>
      <w:proofErr w:type="spellStart"/>
      <w:r w:rsidRPr="00F97F46">
        <w:rPr>
          <w:rFonts w:ascii="Tahoma" w:hAnsi="Tahoma" w:cs="Tahoma"/>
          <w:sz w:val="24"/>
          <w:szCs w:val="24"/>
        </w:rPr>
        <w:t>Haybrook</w:t>
      </w:r>
      <w:proofErr w:type="spellEnd"/>
      <w:r w:rsidRPr="00F97F46">
        <w:rPr>
          <w:rFonts w:ascii="Tahoma" w:hAnsi="Tahoma" w:cs="Tahoma"/>
          <w:sz w:val="24"/>
          <w:szCs w:val="24"/>
        </w:rPr>
        <w:t xml:space="preserve"> College are expected to attend full time and measures are made against 25 hours of education and not attendance to timetable as some providers do. We measure attendance is two ways: unadjusted and adjusted. </w:t>
      </w:r>
    </w:p>
    <w:p w14:paraId="7E0FA83B" w14:textId="77777777" w:rsidR="005D7470" w:rsidRPr="00F97F46" w:rsidRDefault="005D7470" w:rsidP="00F4029D">
      <w:pPr>
        <w:tabs>
          <w:tab w:val="left" w:pos="2016"/>
        </w:tabs>
        <w:jc w:val="both"/>
        <w:rPr>
          <w:rFonts w:ascii="Tahoma" w:hAnsi="Tahoma" w:cs="Tahoma"/>
          <w:sz w:val="24"/>
          <w:szCs w:val="24"/>
        </w:rPr>
      </w:pPr>
      <w:r w:rsidRPr="00F97F46">
        <w:rPr>
          <w:rFonts w:ascii="Tahoma" w:hAnsi="Tahoma" w:cs="Tahoma"/>
          <w:sz w:val="24"/>
          <w:szCs w:val="24"/>
        </w:rPr>
        <w:t>Unadjusted attendance is our raw data for every pupil on roll. That includes pupils that may have:</w:t>
      </w:r>
    </w:p>
    <w:p w14:paraId="72CCA4F8" w14:textId="361C8FC6" w:rsidR="005D7470" w:rsidRPr="00F97F46" w:rsidRDefault="005D7470" w:rsidP="00F4029D">
      <w:pPr>
        <w:pStyle w:val="ListParagraph"/>
        <w:numPr>
          <w:ilvl w:val="0"/>
          <w:numId w:val="7"/>
        </w:numPr>
        <w:tabs>
          <w:tab w:val="left" w:pos="2016"/>
        </w:tabs>
        <w:jc w:val="both"/>
        <w:rPr>
          <w:rFonts w:ascii="Tahoma" w:hAnsi="Tahoma" w:cs="Tahoma"/>
          <w:sz w:val="24"/>
          <w:szCs w:val="24"/>
        </w:rPr>
      </w:pPr>
      <w:r w:rsidRPr="00F97F46">
        <w:rPr>
          <w:rFonts w:ascii="Tahoma" w:hAnsi="Tahoma" w:cs="Tahoma"/>
          <w:sz w:val="24"/>
          <w:szCs w:val="24"/>
        </w:rPr>
        <w:t>Periods of non-attendance due to transition to Ap</w:t>
      </w:r>
    </w:p>
    <w:p w14:paraId="68C03984" w14:textId="453B4F7C" w:rsidR="005D7470" w:rsidRPr="00F97F46" w:rsidRDefault="005D7470" w:rsidP="00F4029D">
      <w:pPr>
        <w:pStyle w:val="ListParagraph"/>
        <w:numPr>
          <w:ilvl w:val="0"/>
          <w:numId w:val="7"/>
        </w:numPr>
        <w:tabs>
          <w:tab w:val="left" w:pos="2016"/>
        </w:tabs>
        <w:jc w:val="both"/>
        <w:rPr>
          <w:rFonts w:ascii="Tahoma" w:hAnsi="Tahoma" w:cs="Tahoma"/>
          <w:sz w:val="24"/>
          <w:szCs w:val="24"/>
        </w:rPr>
      </w:pPr>
      <w:r w:rsidRPr="00F97F46">
        <w:rPr>
          <w:rFonts w:ascii="Tahoma" w:hAnsi="Tahoma" w:cs="Tahoma"/>
          <w:sz w:val="24"/>
          <w:szCs w:val="24"/>
        </w:rPr>
        <w:t>Refused to attend following exclusion from mainstream</w:t>
      </w:r>
    </w:p>
    <w:p w14:paraId="0F6523D6" w14:textId="2E7A8641" w:rsidR="005D7470" w:rsidRPr="00F97F46" w:rsidRDefault="005D7470" w:rsidP="00F4029D">
      <w:pPr>
        <w:pStyle w:val="ListParagraph"/>
        <w:numPr>
          <w:ilvl w:val="0"/>
          <w:numId w:val="7"/>
        </w:numPr>
        <w:tabs>
          <w:tab w:val="left" w:pos="2016"/>
        </w:tabs>
        <w:jc w:val="both"/>
        <w:rPr>
          <w:rFonts w:ascii="Tahoma" w:hAnsi="Tahoma" w:cs="Tahoma"/>
          <w:sz w:val="24"/>
          <w:szCs w:val="24"/>
        </w:rPr>
      </w:pPr>
      <w:r w:rsidRPr="00F97F46">
        <w:rPr>
          <w:rFonts w:ascii="Tahoma" w:hAnsi="Tahoma" w:cs="Tahoma"/>
          <w:sz w:val="24"/>
          <w:szCs w:val="24"/>
        </w:rPr>
        <w:t>Mental health issues leading to emotionally based school refusal</w:t>
      </w:r>
    </w:p>
    <w:p w14:paraId="308389AB" w14:textId="2D7D4527" w:rsidR="005D7470" w:rsidRPr="00F97F46" w:rsidRDefault="005D7470" w:rsidP="00F4029D">
      <w:pPr>
        <w:pStyle w:val="ListParagraph"/>
        <w:numPr>
          <w:ilvl w:val="0"/>
          <w:numId w:val="7"/>
        </w:numPr>
        <w:tabs>
          <w:tab w:val="left" w:pos="2016"/>
        </w:tabs>
        <w:jc w:val="both"/>
        <w:rPr>
          <w:rFonts w:ascii="Tahoma" w:hAnsi="Tahoma" w:cs="Tahoma"/>
          <w:sz w:val="24"/>
          <w:szCs w:val="24"/>
        </w:rPr>
      </w:pPr>
      <w:r w:rsidRPr="00F97F46">
        <w:rPr>
          <w:rFonts w:ascii="Tahoma" w:hAnsi="Tahoma" w:cs="Tahoma"/>
          <w:sz w:val="24"/>
          <w:szCs w:val="24"/>
        </w:rPr>
        <w:t xml:space="preserve">Moved out of area but has not been taken off roll due to not having another provision. </w:t>
      </w:r>
    </w:p>
    <w:p w14:paraId="3832F0B2" w14:textId="4F0DF45D" w:rsidR="005D7470" w:rsidRPr="00F97F46" w:rsidRDefault="005D7470" w:rsidP="00F4029D">
      <w:pPr>
        <w:tabs>
          <w:tab w:val="left" w:pos="2016"/>
        </w:tabs>
        <w:jc w:val="both"/>
        <w:rPr>
          <w:rFonts w:ascii="Tahoma" w:hAnsi="Tahoma" w:cs="Tahoma"/>
          <w:sz w:val="24"/>
          <w:szCs w:val="24"/>
        </w:rPr>
      </w:pPr>
      <w:r w:rsidRPr="00F97F46">
        <w:rPr>
          <w:rFonts w:ascii="Tahoma" w:hAnsi="Tahoma" w:cs="Tahoma"/>
          <w:sz w:val="24"/>
          <w:szCs w:val="24"/>
        </w:rPr>
        <w:t>Adjusted attendance attempts to give a more realistic picture by withdrawing those with good reason for being off school, i.e. those medically unfit or out of the area and</w:t>
      </w:r>
      <w:r w:rsidR="00F4029D" w:rsidRPr="00F97F46">
        <w:rPr>
          <w:rFonts w:ascii="Tahoma" w:hAnsi="Tahoma" w:cs="Tahoma"/>
          <w:sz w:val="24"/>
          <w:szCs w:val="24"/>
        </w:rPr>
        <w:t>/or</w:t>
      </w:r>
      <w:r w:rsidRPr="00F97F46">
        <w:rPr>
          <w:rFonts w:ascii="Tahoma" w:hAnsi="Tahoma" w:cs="Tahoma"/>
          <w:sz w:val="24"/>
          <w:szCs w:val="24"/>
        </w:rPr>
        <w:t xml:space="preserve"> awaiting provision.</w:t>
      </w:r>
      <w:r w:rsidR="00F4029D" w:rsidRPr="00F97F46">
        <w:rPr>
          <w:rFonts w:ascii="Tahoma" w:hAnsi="Tahoma" w:cs="Tahoma"/>
          <w:sz w:val="24"/>
          <w:szCs w:val="24"/>
        </w:rPr>
        <w:t xml:space="preserve"> We continue to work alongside all services in all cases.</w:t>
      </w:r>
    </w:p>
    <w:p w14:paraId="7F091034" w14:textId="7568B777" w:rsidR="005D7470" w:rsidRDefault="005D7470" w:rsidP="00E65E08">
      <w:pPr>
        <w:tabs>
          <w:tab w:val="left" w:pos="2016"/>
        </w:tabs>
        <w:rPr>
          <w:rFonts w:ascii="Arial" w:hAnsi="Arial" w:cs="Arial"/>
          <w:sz w:val="24"/>
          <w:szCs w:val="24"/>
        </w:rPr>
      </w:pPr>
      <w:r w:rsidRPr="00F97F46">
        <w:rPr>
          <w:rFonts w:ascii="Tahoma" w:hAnsi="Tahoma" w:cs="Tahoma"/>
          <w:sz w:val="24"/>
          <w:szCs w:val="24"/>
        </w:rPr>
        <w:t>Overall national absence rates for APs has increased over the last few year</w:t>
      </w:r>
      <w:r w:rsidR="00F4029D" w:rsidRPr="00F97F46">
        <w:rPr>
          <w:rFonts w:ascii="Tahoma" w:hAnsi="Tahoma" w:cs="Tahoma"/>
          <w:sz w:val="24"/>
          <w:szCs w:val="24"/>
        </w:rPr>
        <w:t>s</w:t>
      </w:r>
      <w:r w:rsidRPr="00F97F46">
        <w:rPr>
          <w:rFonts w:ascii="Tahoma" w:hAnsi="Tahoma" w:cs="Tahoma"/>
          <w:sz w:val="24"/>
          <w:szCs w:val="24"/>
        </w:rPr>
        <w:t xml:space="preserve"> from a high of 31% in 2020-21 to 39.8% in 2022-23. This means a national attendance rate of 60.2%</w:t>
      </w:r>
      <w:r w:rsidR="00F4029D" w:rsidRPr="00F97F46">
        <w:rPr>
          <w:rFonts w:ascii="Tahoma" w:hAnsi="Tahoma" w:cs="Tahoma"/>
          <w:sz w:val="24"/>
          <w:szCs w:val="24"/>
        </w:rPr>
        <w:t xml:space="preserve"> in 2022-23</w:t>
      </w:r>
      <w:r>
        <w:rPr>
          <w:rFonts w:ascii="Arial" w:hAnsi="Arial" w:cs="Arial"/>
          <w:sz w:val="24"/>
          <w:szCs w:val="24"/>
        </w:rPr>
        <w:t xml:space="preserve"> (</w:t>
      </w:r>
      <w:hyperlink r:id="rId19" w:history="1">
        <w:r>
          <w:rPr>
            <w:rStyle w:val="Hyperlink"/>
          </w:rPr>
          <w:t>Pupil absence in schools in England, Autumn term 2022/23 – Explore education statistics – GOV.UK (explore-education-statistics.service.gov.uk)</w:t>
        </w:r>
      </w:hyperlink>
    </w:p>
    <w:p w14:paraId="39529937" w14:textId="48A649C0" w:rsidR="00E65E08" w:rsidRPr="00F97F46" w:rsidRDefault="00E65E08" w:rsidP="00E65E08">
      <w:pPr>
        <w:tabs>
          <w:tab w:val="left" w:pos="2016"/>
        </w:tabs>
        <w:rPr>
          <w:rFonts w:ascii="Tahoma" w:hAnsi="Tahoma" w:cs="Tahoma"/>
          <w:sz w:val="24"/>
          <w:szCs w:val="24"/>
        </w:rPr>
      </w:pPr>
      <w:r w:rsidRPr="00F97F46">
        <w:rPr>
          <w:rFonts w:ascii="Tahoma" w:hAnsi="Tahoma" w:cs="Tahoma"/>
          <w:sz w:val="24"/>
          <w:szCs w:val="24"/>
        </w:rPr>
        <w:t>Compared to last year, unadjusted attendance increased by 3% to 67%</w:t>
      </w:r>
      <w:r w:rsidR="00F4029D" w:rsidRPr="00F97F46">
        <w:rPr>
          <w:rFonts w:ascii="Tahoma" w:hAnsi="Tahoma" w:cs="Tahoma"/>
          <w:sz w:val="24"/>
          <w:szCs w:val="24"/>
        </w:rPr>
        <w:t>, which is 6.8% above the national average for AP’s</w:t>
      </w:r>
      <w:r w:rsidR="006B14F6" w:rsidRPr="00F97F46">
        <w:rPr>
          <w:rFonts w:ascii="Tahoma" w:hAnsi="Tahoma" w:cs="Tahoma"/>
          <w:sz w:val="24"/>
          <w:szCs w:val="24"/>
        </w:rPr>
        <w:t xml:space="preserve">. </w:t>
      </w:r>
      <w:r w:rsidRPr="00F97F46">
        <w:rPr>
          <w:rFonts w:ascii="Tahoma" w:hAnsi="Tahoma" w:cs="Tahoma"/>
          <w:sz w:val="24"/>
          <w:szCs w:val="24"/>
        </w:rPr>
        <w:t>Adjusted remained within 1% at 71%</w:t>
      </w:r>
      <w:r w:rsidR="006B14F6" w:rsidRPr="00F97F46">
        <w:rPr>
          <w:rFonts w:ascii="Tahoma" w:hAnsi="Tahoma" w:cs="Tahoma"/>
          <w:sz w:val="24"/>
          <w:szCs w:val="24"/>
        </w:rPr>
        <w:t xml:space="preserve"> for all pupils. </w:t>
      </w:r>
    </w:p>
    <w:p w14:paraId="30CCB031" w14:textId="05AD9708" w:rsidR="00E65E08" w:rsidRPr="00F97F46" w:rsidRDefault="00E65E08" w:rsidP="00E65E08">
      <w:pPr>
        <w:tabs>
          <w:tab w:val="left" w:pos="2016"/>
        </w:tabs>
        <w:rPr>
          <w:rFonts w:ascii="Tahoma" w:hAnsi="Tahoma" w:cs="Tahoma"/>
          <w:sz w:val="24"/>
          <w:szCs w:val="24"/>
        </w:rPr>
      </w:pPr>
      <w:r w:rsidRPr="00F97F46">
        <w:rPr>
          <w:rFonts w:ascii="Tahoma" w:hAnsi="Tahoma" w:cs="Tahoma"/>
          <w:sz w:val="24"/>
          <w:szCs w:val="24"/>
        </w:rPr>
        <w:lastRenderedPageBreak/>
        <w:t>The percentage of pupils with over 60% attendance increased by 3% but the percentage of pupils with over 85% attendance fell by 12%</w:t>
      </w:r>
      <w:r w:rsidR="006B14F6" w:rsidRPr="00F97F46">
        <w:rPr>
          <w:rFonts w:ascii="Tahoma" w:hAnsi="Tahoma" w:cs="Tahoma"/>
          <w:sz w:val="24"/>
          <w:szCs w:val="24"/>
        </w:rPr>
        <w:t xml:space="preserve">. </w:t>
      </w:r>
    </w:p>
    <w:p w14:paraId="37902024" w14:textId="2C8C6A1B" w:rsidR="00E65E08" w:rsidRPr="00F97F46" w:rsidRDefault="00E65E08" w:rsidP="00E65E08">
      <w:pPr>
        <w:tabs>
          <w:tab w:val="left" w:pos="2016"/>
        </w:tabs>
        <w:rPr>
          <w:rFonts w:ascii="Tahoma" w:hAnsi="Tahoma" w:cs="Tahoma"/>
          <w:sz w:val="24"/>
          <w:szCs w:val="24"/>
        </w:rPr>
      </w:pPr>
      <w:r w:rsidRPr="00F97F46">
        <w:rPr>
          <w:rFonts w:ascii="Tahoma" w:hAnsi="Tahoma" w:cs="Tahoma"/>
          <w:sz w:val="24"/>
          <w:szCs w:val="24"/>
        </w:rPr>
        <w:t>There was an increase in KS4 and KS3 attendance</w:t>
      </w:r>
      <w:r w:rsidR="005D66EE" w:rsidRPr="00F97F46">
        <w:rPr>
          <w:rFonts w:ascii="Tahoma" w:hAnsi="Tahoma" w:cs="Tahoma"/>
          <w:sz w:val="24"/>
          <w:szCs w:val="24"/>
        </w:rPr>
        <w:t xml:space="preserve"> however KS3 attendance rates are higher than KS4. The year group with the lowest attendance rate is year 11 and this academic year there was a higher-than-normal proportion of year 11</w:t>
      </w:r>
      <w:r w:rsidR="000F48DF" w:rsidRPr="00F97F46">
        <w:rPr>
          <w:rFonts w:ascii="Tahoma" w:hAnsi="Tahoma" w:cs="Tahoma"/>
          <w:sz w:val="24"/>
          <w:szCs w:val="24"/>
        </w:rPr>
        <w:t>’s</w:t>
      </w:r>
      <w:r w:rsidR="005D66EE" w:rsidRPr="00F97F46">
        <w:rPr>
          <w:rFonts w:ascii="Tahoma" w:hAnsi="Tahoma" w:cs="Tahoma"/>
          <w:sz w:val="24"/>
          <w:szCs w:val="24"/>
        </w:rPr>
        <w:t xml:space="preserve"> at </w:t>
      </w:r>
      <w:proofErr w:type="spellStart"/>
      <w:r w:rsidR="005D66EE" w:rsidRPr="00F97F46">
        <w:rPr>
          <w:rFonts w:ascii="Tahoma" w:hAnsi="Tahoma" w:cs="Tahoma"/>
          <w:sz w:val="24"/>
          <w:szCs w:val="24"/>
        </w:rPr>
        <w:t>Haybrook</w:t>
      </w:r>
      <w:proofErr w:type="spellEnd"/>
      <w:r w:rsidR="005D66EE" w:rsidRPr="00F97F46">
        <w:rPr>
          <w:rFonts w:ascii="Tahoma" w:hAnsi="Tahoma" w:cs="Tahoma"/>
          <w:sz w:val="24"/>
          <w:szCs w:val="24"/>
        </w:rPr>
        <w:t xml:space="preserve"> College.</w:t>
      </w:r>
    </w:p>
    <w:p w14:paraId="510CF87F" w14:textId="77777777" w:rsidR="002D17CA" w:rsidRDefault="002D17CA" w:rsidP="00E65E08">
      <w:pPr>
        <w:tabs>
          <w:tab w:val="left" w:pos="2016"/>
        </w:tabs>
        <w:rPr>
          <w:rFonts w:ascii="Arial" w:hAnsi="Arial" w:cs="Arial"/>
          <w:b/>
          <w:sz w:val="24"/>
          <w:szCs w:val="24"/>
        </w:rPr>
      </w:pPr>
    </w:p>
    <w:p w14:paraId="20CE6044" w14:textId="77777777" w:rsidR="00A15BB1" w:rsidRDefault="00A15BB1" w:rsidP="00E65E08">
      <w:pPr>
        <w:tabs>
          <w:tab w:val="left" w:pos="2016"/>
        </w:tabs>
        <w:rPr>
          <w:rFonts w:ascii="Arial" w:hAnsi="Arial" w:cs="Arial"/>
          <w:b/>
          <w:sz w:val="24"/>
          <w:szCs w:val="24"/>
        </w:rPr>
      </w:pPr>
    </w:p>
    <w:p w14:paraId="19B26D07" w14:textId="77777777" w:rsidR="00A15BB1" w:rsidRDefault="00A15BB1" w:rsidP="00E65E08">
      <w:pPr>
        <w:tabs>
          <w:tab w:val="left" w:pos="2016"/>
        </w:tabs>
        <w:rPr>
          <w:rFonts w:ascii="Arial" w:hAnsi="Arial" w:cs="Arial"/>
          <w:b/>
          <w:sz w:val="24"/>
          <w:szCs w:val="24"/>
        </w:rPr>
      </w:pPr>
    </w:p>
    <w:p w14:paraId="37951E87" w14:textId="77777777" w:rsidR="00A15BB1" w:rsidRDefault="00A15BB1" w:rsidP="00E65E08">
      <w:pPr>
        <w:tabs>
          <w:tab w:val="left" w:pos="2016"/>
        </w:tabs>
        <w:rPr>
          <w:rFonts w:ascii="Arial" w:hAnsi="Arial" w:cs="Arial"/>
          <w:b/>
          <w:sz w:val="24"/>
          <w:szCs w:val="24"/>
        </w:rPr>
      </w:pPr>
    </w:p>
    <w:p w14:paraId="7B3A8F38" w14:textId="77777777" w:rsidR="00A15BB1" w:rsidRDefault="00A15BB1" w:rsidP="00E65E08">
      <w:pPr>
        <w:tabs>
          <w:tab w:val="left" w:pos="2016"/>
        </w:tabs>
        <w:rPr>
          <w:rFonts w:ascii="Arial" w:hAnsi="Arial" w:cs="Arial"/>
          <w:b/>
          <w:sz w:val="24"/>
          <w:szCs w:val="24"/>
        </w:rPr>
      </w:pPr>
    </w:p>
    <w:p w14:paraId="4D3DDCBE" w14:textId="77777777" w:rsidR="00A15BB1" w:rsidRDefault="00A15BB1" w:rsidP="00E65E08">
      <w:pPr>
        <w:tabs>
          <w:tab w:val="left" w:pos="2016"/>
        </w:tabs>
        <w:rPr>
          <w:rFonts w:ascii="Arial" w:hAnsi="Arial" w:cs="Arial"/>
          <w:b/>
          <w:sz w:val="24"/>
          <w:szCs w:val="24"/>
        </w:rPr>
      </w:pPr>
    </w:p>
    <w:p w14:paraId="11320C43" w14:textId="77777777" w:rsidR="00A15BB1" w:rsidRDefault="00A15BB1" w:rsidP="00E65E08">
      <w:pPr>
        <w:tabs>
          <w:tab w:val="left" w:pos="2016"/>
        </w:tabs>
        <w:rPr>
          <w:rFonts w:ascii="Arial" w:hAnsi="Arial" w:cs="Arial"/>
          <w:b/>
          <w:sz w:val="24"/>
          <w:szCs w:val="24"/>
        </w:rPr>
      </w:pPr>
    </w:p>
    <w:p w14:paraId="393F9D20" w14:textId="77777777" w:rsidR="00A15BB1" w:rsidRDefault="00A15BB1" w:rsidP="00E65E08">
      <w:pPr>
        <w:tabs>
          <w:tab w:val="left" w:pos="2016"/>
        </w:tabs>
        <w:rPr>
          <w:rFonts w:ascii="Arial" w:hAnsi="Arial" w:cs="Arial"/>
          <w:b/>
          <w:sz w:val="24"/>
          <w:szCs w:val="24"/>
        </w:rPr>
      </w:pPr>
    </w:p>
    <w:p w14:paraId="1A6E0D97" w14:textId="77777777" w:rsidR="00A15BB1" w:rsidRDefault="00A15BB1" w:rsidP="00E65E08">
      <w:pPr>
        <w:tabs>
          <w:tab w:val="left" w:pos="2016"/>
        </w:tabs>
        <w:rPr>
          <w:rFonts w:ascii="Arial" w:hAnsi="Arial" w:cs="Arial"/>
          <w:b/>
          <w:sz w:val="24"/>
          <w:szCs w:val="24"/>
        </w:rPr>
      </w:pPr>
    </w:p>
    <w:p w14:paraId="678531C4" w14:textId="77777777" w:rsidR="00A15BB1" w:rsidRDefault="00A15BB1" w:rsidP="00E65E08">
      <w:pPr>
        <w:tabs>
          <w:tab w:val="left" w:pos="2016"/>
        </w:tabs>
        <w:rPr>
          <w:rFonts w:ascii="Arial" w:hAnsi="Arial" w:cs="Arial"/>
          <w:b/>
          <w:sz w:val="24"/>
          <w:szCs w:val="24"/>
        </w:rPr>
      </w:pPr>
    </w:p>
    <w:p w14:paraId="6C56263D" w14:textId="77777777" w:rsidR="00A15BB1" w:rsidRDefault="00A15BB1" w:rsidP="00E65E08">
      <w:pPr>
        <w:tabs>
          <w:tab w:val="left" w:pos="2016"/>
        </w:tabs>
        <w:rPr>
          <w:rFonts w:ascii="Arial" w:hAnsi="Arial" w:cs="Arial"/>
          <w:b/>
          <w:sz w:val="24"/>
          <w:szCs w:val="24"/>
        </w:rPr>
      </w:pPr>
    </w:p>
    <w:p w14:paraId="3E88F309" w14:textId="77777777" w:rsidR="00A15BB1" w:rsidRDefault="00A15BB1" w:rsidP="00E65E08">
      <w:pPr>
        <w:tabs>
          <w:tab w:val="left" w:pos="2016"/>
        </w:tabs>
        <w:rPr>
          <w:rFonts w:ascii="Arial" w:hAnsi="Arial" w:cs="Arial"/>
          <w:b/>
          <w:sz w:val="24"/>
          <w:szCs w:val="24"/>
        </w:rPr>
      </w:pPr>
    </w:p>
    <w:p w14:paraId="0946DD8D" w14:textId="77777777" w:rsidR="00A15BB1" w:rsidRDefault="00A15BB1" w:rsidP="00E65E08">
      <w:pPr>
        <w:tabs>
          <w:tab w:val="left" w:pos="2016"/>
        </w:tabs>
        <w:rPr>
          <w:rFonts w:ascii="Arial" w:hAnsi="Arial" w:cs="Arial"/>
          <w:b/>
          <w:sz w:val="24"/>
          <w:szCs w:val="24"/>
        </w:rPr>
      </w:pPr>
    </w:p>
    <w:p w14:paraId="78854FE5" w14:textId="77777777" w:rsidR="00A15BB1" w:rsidRDefault="00A15BB1" w:rsidP="00E65E08">
      <w:pPr>
        <w:tabs>
          <w:tab w:val="left" w:pos="2016"/>
        </w:tabs>
        <w:rPr>
          <w:rFonts w:ascii="Arial" w:hAnsi="Arial" w:cs="Arial"/>
          <w:b/>
          <w:sz w:val="24"/>
          <w:szCs w:val="24"/>
        </w:rPr>
      </w:pPr>
    </w:p>
    <w:p w14:paraId="7D423497" w14:textId="77777777" w:rsidR="00A15BB1" w:rsidRDefault="00A15BB1" w:rsidP="00E65E08">
      <w:pPr>
        <w:tabs>
          <w:tab w:val="left" w:pos="2016"/>
        </w:tabs>
        <w:rPr>
          <w:rFonts w:ascii="Arial" w:hAnsi="Arial" w:cs="Arial"/>
          <w:b/>
          <w:sz w:val="24"/>
          <w:szCs w:val="24"/>
        </w:rPr>
      </w:pPr>
    </w:p>
    <w:p w14:paraId="47CF3067" w14:textId="77777777" w:rsidR="00A15BB1" w:rsidRDefault="00A15BB1" w:rsidP="00E65E08">
      <w:pPr>
        <w:tabs>
          <w:tab w:val="left" w:pos="2016"/>
        </w:tabs>
        <w:rPr>
          <w:rFonts w:ascii="Arial" w:hAnsi="Arial" w:cs="Arial"/>
          <w:b/>
          <w:sz w:val="24"/>
          <w:szCs w:val="24"/>
        </w:rPr>
      </w:pPr>
    </w:p>
    <w:p w14:paraId="50E2588B" w14:textId="77777777" w:rsidR="00A15BB1" w:rsidRDefault="00A15BB1" w:rsidP="00E65E08">
      <w:pPr>
        <w:tabs>
          <w:tab w:val="left" w:pos="2016"/>
        </w:tabs>
        <w:rPr>
          <w:rFonts w:ascii="Arial" w:hAnsi="Arial" w:cs="Arial"/>
          <w:b/>
          <w:sz w:val="24"/>
          <w:szCs w:val="24"/>
        </w:rPr>
      </w:pPr>
    </w:p>
    <w:p w14:paraId="3A940605" w14:textId="77777777" w:rsidR="00A15BB1" w:rsidRDefault="00A15BB1" w:rsidP="00E65E08">
      <w:pPr>
        <w:tabs>
          <w:tab w:val="left" w:pos="2016"/>
        </w:tabs>
        <w:rPr>
          <w:rFonts w:ascii="Arial" w:hAnsi="Arial" w:cs="Arial"/>
          <w:b/>
          <w:sz w:val="24"/>
          <w:szCs w:val="24"/>
        </w:rPr>
      </w:pPr>
    </w:p>
    <w:p w14:paraId="31F5266A" w14:textId="77777777" w:rsidR="00A15BB1" w:rsidRDefault="00A15BB1" w:rsidP="00E65E08">
      <w:pPr>
        <w:tabs>
          <w:tab w:val="left" w:pos="2016"/>
        </w:tabs>
        <w:rPr>
          <w:rFonts w:ascii="Arial" w:hAnsi="Arial" w:cs="Arial"/>
          <w:b/>
          <w:sz w:val="24"/>
          <w:szCs w:val="24"/>
        </w:rPr>
      </w:pPr>
    </w:p>
    <w:p w14:paraId="4809D4DE" w14:textId="77777777" w:rsidR="00A15BB1" w:rsidRDefault="00A15BB1" w:rsidP="00E65E08">
      <w:pPr>
        <w:tabs>
          <w:tab w:val="left" w:pos="2016"/>
        </w:tabs>
        <w:rPr>
          <w:rFonts w:ascii="Arial" w:hAnsi="Arial" w:cs="Arial"/>
          <w:b/>
          <w:sz w:val="24"/>
          <w:szCs w:val="24"/>
        </w:rPr>
      </w:pPr>
    </w:p>
    <w:p w14:paraId="50A1264E" w14:textId="77777777" w:rsidR="00A15BB1" w:rsidRDefault="00A15BB1" w:rsidP="00E65E08">
      <w:pPr>
        <w:tabs>
          <w:tab w:val="left" w:pos="2016"/>
        </w:tabs>
        <w:rPr>
          <w:rFonts w:ascii="Arial" w:hAnsi="Arial" w:cs="Arial"/>
          <w:b/>
          <w:sz w:val="24"/>
          <w:szCs w:val="24"/>
        </w:rPr>
      </w:pPr>
    </w:p>
    <w:p w14:paraId="3B087142" w14:textId="77777777" w:rsidR="00A15BB1" w:rsidRDefault="00A15BB1" w:rsidP="00E65E08">
      <w:pPr>
        <w:tabs>
          <w:tab w:val="left" w:pos="2016"/>
        </w:tabs>
        <w:rPr>
          <w:rFonts w:ascii="Arial" w:hAnsi="Arial" w:cs="Arial"/>
          <w:b/>
          <w:sz w:val="24"/>
          <w:szCs w:val="24"/>
        </w:rPr>
      </w:pPr>
    </w:p>
    <w:p w14:paraId="3703402B" w14:textId="77777777" w:rsidR="00A15BB1" w:rsidRDefault="00A15BB1" w:rsidP="00E65E08">
      <w:pPr>
        <w:tabs>
          <w:tab w:val="left" w:pos="2016"/>
        </w:tabs>
        <w:rPr>
          <w:rFonts w:ascii="Arial" w:hAnsi="Arial" w:cs="Arial"/>
          <w:b/>
          <w:sz w:val="24"/>
          <w:szCs w:val="24"/>
        </w:rPr>
      </w:pPr>
    </w:p>
    <w:p w14:paraId="230DA233" w14:textId="77777777" w:rsidR="00A15BB1" w:rsidRDefault="00A15BB1" w:rsidP="00E65E08">
      <w:pPr>
        <w:tabs>
          <w:tab w:val="left" w:pos="2016"/>
        </w:tabs>
        <w:rPr>
          <w:rFonts w:ascii="Arial" w:hAnsi="Arial" w:cs="Arial"/>
          <w:b/>
          <w:sz w:val="24"/>
          <w:szCs w:val="24"/>
        </w:rPr>
      </w:pPr>
    </w:p>
    <w:p w14:paraId="6F472E90" w14:textId="77777777" w:rsidR="00A15BB1" w:rsidRDefault="00A15BB1" w:rsidP="00E65E08">
      <w:pPr>
        <w:tabs>
          <w:tab w:val="left" w:pos="2016"/>
        </w:tabs>
        <w:rPr>
          <w:rFonts w:ascii="Arial" w:hAnsi="Arial" w:cs="Arial"/>
          <w:b/>
          <w:sz w:val="24"/>
          <w:szCs w:val="24"/>
        </w:rPr>
      </w:pPr>
    </w:p>
    <w:p w14:paraId="521AAE65" w14:textId="77777777" w:rsidR="00A15BB1" w:rsidRDefault="00A15BB1" w:rsidP="00E65E08">
      <w:pPr>
        <w:tabs>
          <w:tab w:val="left" w:pos="2016"/>
        </w:tabs>
        <w:rPr>
          <w:rFonts w:ascii="Arial" w:hAnsi="Arial" w:cs="Arial"/>
          <w:b/>
          <w:sz w:val="24"/>
          <w:szCs w:val="24"/>
        </w:rPr>
      </w:pPr>
    </w:p>
    <w:p w14:paraId="18B76A96" w14:textId="77777777" w:rsidR="00A15BB1" w:rsidRDefault="00A15BB1" w:rsidP="00E65E08">
      <w:pPr>
        <w:tabs>
          <w:tab w:val="left" w:pos="2016"/>
        </w:tabs>
        <w:rPr>
          <w:rFonts w:ascii="Arial" w:hAnsi="Arial" w:cs="Arial"/>
          <w:b/>
          <w:sz w:val="24"/>
          <w:szCs w:val="24"/>
        </w:rPr>
      </w:pPr>
    </w:p>
    <w:p w14:paraId="1A864541" w14:textId="77777777" w:rsidR="00A15BB1" w:rsidRDefault="00A15BB1" w:rsidP="00E65E08">
      <w:pPr>
        <w:tabs>
          <w:tab w:val="left" w:pos="2016"/>
        </w:tabs>
        <w:rPr>
          <w:rFonts w:ascii="Arial" w:hAnsi="Arial" w:cs="Arial"/>
          <w:b/>
          <w:sz w:val="24"/>
          <w:szCs w:val="24"/>
        </w:rPr>
      </w:pPr>
    </w:p>
    <w:p w14:paraId="3942FC88" w14:textId="77777777" w:rsidR="00A15BB1" w:rsidRDefault="00A15BB1" w:rsidP="00E65E08">
      <w:pPr>
        <w:tabs>
          <w:tab w:val="left" w:pos="2016"/>
        </w:tabs>
        <w:rPr>
          <w:rFonts w:ascii="Arial" w:hAnsi="Arial" w:cs="Arial"/>
          <w:b/>
          <w:sz w:val="24"/>
          <w:szCs w:val="24"/>
        </w:rPr>
      </w:pPr>
    </w:p>
    <w:p w14:paraId="5382E291" w14:textId="77777777" w:rsidR="00A15BB1" w:rsidRDefault="00A15BB1" w:rsidP="00E65E08">
      <w:pPr>
        <w:tabs>
          <w:tab w:val="left" w:pos="2016"/>
        </w:tabs>
        <w:rPr>
          <w:rFonts w:ascii="Arial" w:hAnsi="Arial" w:cs="Arial"/>
          <w:b/>
          <w:sz w:val="24"/>
          <w:szCs w:val="24"/>
        </w:rPr>
      </w:pPr>
    </w:p>
    <w:p w14:paraId="162A50DE" w14:textId="360A2B86" w:rsidR="00E65E08" w:rsidRPr="004F7972" w:rsidRDefault="00F637D2" w:rsidP="00E65E08">
      <w:pPr>
        <w:tabs>
          <w:tab w:val="left" w:pos="2016"/>
        </w:tabs>
        <w:rPr>
          <w:rFonts w:ascii="Arial" w:hAnsi="Arial" w:cs="Arial"/>
          <w:b/>
          <w:color w:val="0070C0"/>
          <w:sz w:val="32"/>
          <w:szCs w:val="32"/>
        </w:rPr>
      </w:pPr>
      <w:r w:rsidRPr="004F7972">
        <w:rPr>
          <w:rFonts w:ascii="Arial" w:hAnsi="Arial" w:cs="Arial"/>
          <w:b/>
          <w:color w:val="0070C0"/>
          <w:sz w:val="32"/>
          <w:szCs w:val="32"/>
        </w:rPr>
        <w:t>Suspensions</w:t>
      </w:r>
    </w:p>
    <w:p w14:paraId="6DA4F250" w14:textId="450C32E7" w:rsidR="002D17CA" w:rsidRDefault="00E54BCD" w:rsidP="00E65E08">
      <w:pPr>
        <w:tabs>
          <w:tab w:val="left" w:pos="2016"/>
        </w:tabs>
        <w:rPr>
          <w:rFonts w:ascii="Arial" w:hAnsi="Arial" w:cs="Arial"/>
          <w:b/>
          <w:sz w:val="24"/>
          <w:szCs w:val="24"/>
        </w:rPr>
      </w:pPr>
      <w:r>
        <w:rPr>
          <w:noProof/>
        </w:rPr>
        <w:drawing>
          <wp:inline distT="0" distB="0" distL="0" distR="0" wp14:anchorId="00099F10" wp14:editId="1ACC9F78">
            <wp:extent cx="5132070" cy="3596640"/>
            <wp:effectExtent l="0" t="0" r="11430" b="3810"/>
            <wp:docPr id="8" name="Chart 8">
              <a:extLst xmlns:a="http://schemas.openxmlformats.org/drawingml/2006/main">
                <a:ext uri="{FF2B5EF4-FFF2-40B4-BE49-F238E27FC236}">
                  <a16:creationId xmlns:a16="http://schemas.microsoft.com/office/drawing/2014/main" id="{218ABEC0-D523-49F1-98D8-6706AC198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220FE2" w14:textId="77777777" w:rsidR="00A15BB1" w:rsidRDefault="00A15BB1" w:rsidP="00E54BCD">
      <w:pPr>
        <w:tabs>
          <w:tab w:val="left" w:pos="2016"/>
        </w:tabs>
        <w:rPr>
          <w:rFonts w:ascii="Tahoma" w:hAnsi="Tahoma" w:cs="Tahoma"/>
          <w:color w:val="0070C0"/>
          <w:sz w:val="28"/>
          <w:szCs w:val="28"/>
        </w:rPr>
      </w:pPr>
    </w:p>
    <w:p w14:paraId="2456040D" w14:textId="22D1727E" w:rsidR="00E54BCD" w:rsidRDefault="00E54BCD" w:rsidP="00E54BCD">
      <w:pPr>
        <w:tabs>
          <w:tab w:val="left" w:pos="2016"/>
        </w:tabs>
        <w:rPr>
          <w:rFonts w:ascii="Tahoma" w:hAnsi="Tahoma" w:cs="Tahoma"/>
          <w:color w:val="0070C0"/>
          <w:sz w:val="28"/>
          <w:szCs w:val="28"/>
        </w:rPr>
      </w:pPr>
      <w:r w:rsidRPr="00405FEA">
        <w:rPr>
          <w:rFonts w:ascii="Tahoma" w:hAnsi="Tahoma" w:cs="Tahoma"/>
          <w:color w:val="0070C0"/>
          <w:sz w:val="28"/>
          <w:szCs w:val="28"/>
        </w:rPr>
        <w:t>Analysis and Explanation</w:t>
      </w:r>
    </w:p>
    <w:p w14:paraId="12E62D88" w14:textId="31215C3B" w:rsidR="00E54BCD" w:rsidRPr="00F97F46" w:rsidRDefault="00E54BCD" w:rsidP="00E54BCD">
      <w:pPr>
        <w:tabs>
          <w:tab w:val="left" w:pos="2016"/>
        </w:tabs>
        <w:rPr>
          <w:rFonts w:ascii="Tahoma" w:hAnsi="Tahoma" w:cs="Tahoma"/>
          <w:sz w:val="24"/>
          <w:szCs w:val="24"/>
        </w:rPr>
      </w:pPr>
      <w:r w:rsidRPr="00F97F46">
        <w:rPr>
          <w:rFonts w:ascii="Tahoma" w:hAnsi="Tahoma" w:cs="Tahoma"/>
          <w:sz w:val="24"/>
          <w:szCs w:val="24"/>
        </w:rPr>
        <w:t>For 2022-23, there have been a total of have been a total of 88 suspensions losing 83 days of learning. The average length of exclusion was 1.7 days. 4 pupils were responsible for 26% of all exclusions.</w:t>
      </w:r>
    </w:p>
    <w:p w14:paraId="236D86D6" w14:textId="3F9CD553" w:rsidR="00E54BCD" w:rsidRPr="00F97F46" w:rsidRDefault="00E54BCD" w:rsidP="00E54BCD">
      <w:pPr>
        <w:tabs>
          <w:tab w:val="left" w:pos="2016"/>
        </w:tabs>
        <w:rPr>
          <w:rFonts w:ascii="Tahoma" w:hAnsi="Tahoma" w:cs="Tahoma"/>
          <w:sz w:val="24"/>
          <w:szCs w:val="24"/>
        </w:rPr>
      </w:pPr>
      <w:r w:rsidRPr="00F97F46">
        <w:rPr>
          <w:rFonts w:ascii="Tahoma" w:hAnsi="Tahoma" w:cs="Tahoma"/>
          <w:sz w:val="24"/>
          <w:szCs w:val="24"/>
        </w:rPr>
        <w:t xml:space="preserve">Compared to last academic year there has been a 27% decrease in the overall number of exclusions, a 51% decrease in the number of days lost and the average length of exclusion has reduced by 0.5 days. </w:t>
      </w:r>
    </w:p>
    <w:p w14:paraId="3BDA7DB5" w14:textId="1A0DE9DD" w:rsidR="00E54BCD" w:rsidRPr="00F97F46" w:rsidRDefault="00E54BCD" w:rsidP="00E54BCD">
      <w:pPr>
        <w:tabs>
          <w:tab w:val="left" w:pos="2016"/>
        </w:tabs>
        <w:rPr>
          <w:rFonts w:ascii="Tahoma" w:hAnsi="Tahoma" w:cs="Tahoma"/>
          <w:sz w:val="24"/>
          <w:szCs w:val="24"/>
        </w:rPr>
      </w:pPr>
      <w:r w:rsidRPr="00F97F46">
        <w:rPr>
          <w:rFonts w:ascii="Tahoma" w:hAnsi="Tahoma" w:cs="Tahoma"/>
          <w:sz w:val="24"/>
          <w:szCs w:val="24"/>
        </w:rPr>
        <w:t xml:space="preserve">The main reason for suspension remains physical assaults against an adult, which as a percentage of total exclusions has increased by 13% compared to last academic year, but as a total number remains largely the same. This is followed by physical assaults against a pupil (including fighting), and </w:t>
      </w:r>
      <w:r w:rsidR="00A15BB1" w:rsidRPr="00F97F46">
        <w:rPr>
          <w:rFonts w:ascii="Tahoma" w:hAnsi="Tahoma" w:cs="Tahoma"/>
          <w:sz w:val="24"/>
          <w:szCs w:val="24"/>
        </w:rPr>
        <w:t xml:space="preserve">then </w:t>
      </w:r>
      <w:r w:rsidRPr="00F97F46">
        <w:rPr>
          <w:rFonts w:ascii="Tahoma" w:hAnsi="Tahoma" w:cs="Tahoma"/>
          <w:sz w:val="24"/>
          <w:szCs w:val="24"/>
        </w:rPr>
        <w:t xml:space="preserve">persistent disruptive behaviour. </w:t>
      </w:r>
    </w:p>
    <w:p w14:paraId="0FC8DCC9" w14:textId="2F6E7B79" w:rsidR="002D17CA" w:rsidRPr="00F97F46" w:rsidRDefault="00E54BCD" w:rsidP="00E54BCD">
      <w:pPr>
        <w:tabs>
          <w:tab w:val="left" w:pos="2016"/>
        </w:tabs>
        <w:rPr>
          <w:rFonts w:ascii="Tahoma" w:hAnsi="Tahoma" w:cs="Tahoma"/>
          <w:b/>
          <w:sz w:val="24"/>
          <w:szCs w:val="24"/>
        </w:rPr>
      </w:pPr>
      <w:r w:rsidRPr="00F97F46">
        <w:rPr>
          <w:rFonts w:ascii="Tahoma" w:hAnsi="Tahoma" w:cs="Tahoma"/>
          <w:sz w:val="24"/>
          <w:szCs w:val="24"/>
        </w:rPr>
        <w:t xml:space="preserve">There have been </w:t>
      </w:r>
      <w:r w:rsidR="00CA0D3B">
        <w:rPr>
          <w:rFonts w:ascii="Tahoma" w:hAnsi="Tahoma" w:cs="Tahoma"/>
          <w:sz w:val="24"/>
          <w:szCs w:val="24"/>
        </w:rPr>
        <w:t xml:space="preserve">no </w:t>
      </w:r>
      <w:r w:rsidRPr="00F97F46">
        <w:rPr>
          <w:rFonts w:ascii="Tahoma" w:hAnsi="Tahoma" w:cs="Tahoma"/>
          <w:sz w:val="24"/>
          <w:szCs w:val="24"/>
        </w:rPr>
        <w:t xml:space="preserve">permanent exclusions at </w:t>
      </w:r>
      <w:proofErr w:type="spellStart"/>
      <w:r w:rsidRPr="00F97F46">
        <w:rPr>
          <w:rFonts w:ascii="Tahoma" w:hAnsi="Tahoma" w:cs="Tahoma"/>
          <w:sz w:val="24"/>
          <w:szCs w:val="24"/>
        </w:rPr>
        <w:t>Haybrook</w:t>
      </w:r>
      <w:proofErr w:type="spellEnd"/>
      <w:r w:rsidRPr="00F97F46">
        <w:rPr>
          <w:rFonts w:ascii="Tahoma" w:hAnsi="Tahoma" w:cs="Tahoma"/>
          <w:sz w:val="24"/>
          <w:szCs w:val="24"/>
        </w:rPr>
        <w:t xml:space="preserve"> College for 15 years.</w:t>
      </w:r>
    </w:p>
    <w:p w14:paraId="2AC97F7B" w14:textId="77777777" w:rsidR="002D17CA" w:rsidRDefault="002D17CA" w:rsidP="00E65E08">
      <w:pPr>
        <w:tabs>
          <w:tab w:val="left" w:pos="2016"/>
        </w:tabs>
        <w:rPr>
          <w:rFonts w:ascii="Arial" w:hAnsi="Arial" w:cs="Arial"/>
          <w:b/>
          <w:sz w:val="24"/>
          <w:szCs w:val="24"/>
        </w:rPr>
      </w:pPr>
    </w:p>
    <w:p w14:paraId="0522EB31" w14:textId="77777777" w:rsidR="002D17CA" w:rsidRDefault="002D17CA" w:rsidP="00E65E08">
      <w:pPr>
        <w:tabs>
          <w:tab w:val="left" w:pos="2016"/>
        </w:tabs>
        <w:rPr>
          <w:rFonts w:ascii="Arial" w:hAnsi="Arial" w:cs="Arial"/>
          <w:b/>
          <w:sz w:val="24"/>
          <w:szCs w:val="24"/>
        </w:rPr>
      </w:pPr>
    </w:p>
    <w:p w14:paraId="6873F910" w14:textId="4426D47F" w:rsidR="00A15BB1" w:rsidRDefault="00A15BB1" w:rsidP="00E65E08">
      <w:pPr>
        <w:tabs>
          <w:tab w:val="left" w:pos="2016"/>
        </w:tabs>
        <w:rPr>
          <w:rFonts w:ascii="Arial" w:hAnsi="Arial" w:cs="Arial"/>
          <w:b/>
          <w:sz w:val="24"/>
          <w:szCs w:val="24"/>
        </w:rPr>
      </w:pPr>
    </w:p>
    <w:p w14:paraId="20B2E561" w14:textId="0A167A88" w:rsidR="00A15BB1" w:rsidRDefault="00A15BB1" w:rsidP="00E65E08">
      <w:pPr>
        <w:tabs>
          <w:tab w:val="left" w:pos="2016"/>
        </w:tabs>
        <w:rPr>
          <w:rFonts w:ascii="Arial" w:hAnsi="Arial" w:cs="Arial"/>
          <w:b/>
          <w:sz w:val="24"/>
          <w:szCs w:val="24"/>
        </w:rPr>
      </w:pPr>
    </w:p>
    <w:p w14:paraId="4422EAD9" w14:textId="77777777" w:rsidR="00A15BB1" w:rsidRDefault="00A15BB1" w:rsidP="00E65E08">
      <w:pPr>
        <w:tabs>
          <w:tab w:val="left" w:pos="2016"/>
        </w:tabs>
        <w:rPr>
          <w:rFonts w:ascii="Arial" w:hAnsi="Arial" w:cs="Arial"/>
          <w:b/>
          <w:sz w:val="24"/>
          <w:szCs w:val="24"/>
        </w:rPr>
      </w:pPr>
    </w:p>
    <w:p w14:paraId="415A8025" w14:textId="77777777" w:rsidR="00A15BB1" w:rsidRDefault="00A15BB1" w:rsidP="00E65E08">
      <w:pPr>
        <w:tabs>
          <w:tab w:val="left" w:pos="2016"/>
        </w:tabs>
        <w:rPr>
          <w:rFonts w:ascii="Arial" w:hAnsi="Arial" w:cs="Arial"/>
          <w:b/>
          <w:sz w:val="24"/>
          <w:szCs w:val="24"/>
        </w:rPr>
      </w:pPr>
    </w:p>
    <w:p w14:paraId="4C896A5F" w14:textId="77777777" w:rsidR="00A15BB1" w:rsidRDefault="00A15BB1" w:rsidP="00E65E08">
      <w:pPr>
        <w:tabs>
          <w:tab w:val="left" w:pos="2016"/>
        </w:tabs>
        <w:rPr>
          <w:rFonts w:ascii="Arial" w:hAnsi="Arial" w:cs="Arial"/>
          <w:b/>
          <w:sz w:val="24"/>
          <w:szCs w:val="24"/>
        </w:rPr>
      </w:pPr>
    </w:p>
    <w:p w14:paraId="3F347265" w14:textId="47F2E6B4" w:rsidR="00F637D2" w:rsidRPr="004F7972" w:rsidRDefault="00F637D2" w:rsidP="00E65E08">
      <w:pPr>
        <w:tabs>
          <w:tab w:val="left" w:pos="2016"/>
        </w:tabs>
        <w:rPr>
          <w:rFonts w:ascii="Arial" w:hAnsi="Arial" w:cs="Arial"/>
          <w:b/>
          <w:color w:val="0070C0"/>
          <w:sz w:val="32"/>
          <w:szCs w:val="32"/>
        </w:rPr>
      </w:pPr>
      <w:r w:rsidRPr="004F7972">
        <w:rPr>
          <w:rFonts w:ascii="Arial" w:hAnsi="Arial" w:cs="Arial"/>
          <w:b/>
          <w:color w:val="0070C0"/>
          <w:sz w:val="32"/>
          <w:szCs w:val="32"/>
        </w:rPr>
        <w:t>Destination</w:t>
      </w:r>
      <w:r w:rsidR="00A15BB1" w:rsidRPr="004F7972">
        <w:rPr>
          <w:rFonts w:ascii="Arial" w:hAnsi="Arial" w:cs="Arial"/>
          <w:b/>
          <w:color w:val="0070C0"/>
          <w:sz w:val="32"/>
          <w:szCs w:val="32"/>
        </w:rPr>
        <w:t>s</w:t>
      </w:r>
    </w:p>
    <w:p w14:paraId="4491DB2B" w14:textId="3832F0E1" w:rsidR="00A15BB1" w:rsidRDefault="00A15BB1" w:rsidP="00E65E08">
      <w:pPr>
        <w:tabs>
          <w:tab w:val="left" w:pos="2016"/>
        </w:tabs>
        <w:rPr>
          <w:rFonts w:ascii="Arial" w:hAnsi="Arial" w:cs="Arial"/>
          <w:b/>
          <w:sz w:val="24"/>
          <w:szCs w:val="24"/>
        </w:rPr>
      </w:pPr>
      <w:r>
        <w:rPr>
          <w:noProof/>
        </w:rPr>
        <w:drawing>
          <wp:anchor distT="0" distB="0" distL="114300" distR="114300" simplePos="0" relativeHeight="251658244" behindDoc="1" locked="0" layoutInCell="1" allowOverlap="1" wp14:anchorId="08976F43" wp14:editId="49B3DD1C">
            <wp:simplePos x="0" y="0"/>
            <wp:positionH relativeFrom="column">
              <wp:posOffset>735330</wp:posOffset>
            </wp:positionH>
            <wp:positionV relativeFrom="paragraph">
              <wp:posOffset>55660</wp:posOffset>
            </wp:positionV>
            <wp:extent cx="5080553" cy="2798859"/>
            <wp:effectExtent l="0" t="0" r="6350" b="1905"/>
            <wp:wrapNone/>
            <wp:docPr id="925236924" name="Picture 925236924"/>
            <wp:cNvGraphicFramePr/>
            <a:graphic xmlns:a="http://schemas.openxmlformats.org/drawingml/2006/main">
              <a:graphicData uri="http://schemas.openxmlformats.org/drawingml/2006/picture">
                <pic:pic xmlns:pic="http://schemas.openxmlformats.org/drawingml/2006/picture">
                  <pic:nvPicPr>
                    <pic:cNvPr id="925236924" name="Picture 925236924"/>
                    <pic:cNvPicPr/>
                  </pic:nvPicPr>
                  <pic:blipFill>
                    <a:blip r:embed="rId21">
                      <a:extLst>
                        <a:ext uri="{28A0092B-C50C-407E-A947-70E740481C1C}">
                          <a14:useLocalDpi xmlns:a14="http://schemas.microsoft.com/office/drawing/2010/main" val="0"/>
                        </a:ext>
                      </a:extLst>
                    </a:blip>
                    <a:stretch>
                      <a:fillRect/>
                    </a:stretch>
                  </pic:blipFill>
                  <pic:spPr>
                    <a:xfrm>
                      <a:off x="0" y="0"/>
                      <a:ext cx="5080553" cy="2798859"/>
                    </a:xfrm>
                    <a:prstGeom prst="rect">
                      <a:avLst/>
                    </a:prstGeom>
                  </pic:spPr>
                </pic:pic>
              </a:graphicData>
            </a:graphic>
          </wp:anchor>
        </w:drawing>
      </w:r>
    </w:p>
    <w:p w14:paraId="154FBEBC" w14:textId="7DF3EC80" w:rsidR="00A15BB1" w:rsidRDefault="00A15BB1" w:rsidP="00A15BB1">
      <w:pPr>
        <w:rPr>
          <w:rFonts w:ascii="Arial" w:hAnsi="Arial" w:cs="Arial"/>
          <w:sz w:val="24"/>
          <w:szCs w:val="24"/>
        </w:rPr>
      </w:pPr>
    </w:p>
    <w:p w14:paraId="11C4EC94" w14:textId="3A5BFECF" w:rsidR="00CC2A60" w:rsidRDefault="00CC2A60" w:rsidP="00A15BB1">
      <w:pPr>
        <w:jc w:val="center"/>
        <w:rPr>
          <w:rFonts w:ascii="Arial" w:hAnsi="Arial" w:cs="Arial"/>
          <w:sz w:val="24"/>
          <w:szCs w:val="24"/>
        </w:rPr>
      </w:pPr>
    </w:p>
    <w:p w14:paraId="4F73A926" w14:textId="38CEC120" w:rsidR="00CC2A60" w:rsidRDefault="00CC2A60" w:rsidP="00CC2A60">
      <w:pPr>
        <w:rPr>
          <w:rFonts w:ascii="Arial" w:hAnsi="Arial" w:cs="Arial"/>
          <w:sz w:val="24"/>
          <w:szCs w:val="24"/>
        </w:rPr>
      </w:pPr>
    </w:p>
    <w:p w14:paraId="009F2ED5" w14:textId="2E130055" w:rsidR="00CC2A60" w:rsidRDefault="00CC2A60" w:rsidP="00CC2A60">
      <w:pPr>
        <w:tabs>
          <w:tab w:val="left" w:pos="2016"/>
        </w:tabs>
        <w:rPr>
          <w:rFonts w:ascii="Tahoma" w:hAnsi="Tahoma" w:cs="Tahoma"/>
          <w:color w:val="0070C0"/>
          <w:sz w:val="28"/>
          <w:szCs w:val="28"/>
        </w:rPr>
      </w:pPr>
    </w:p>
    <w:p w14:paraId="6D71EB1C" w14:textId="1EC6E643" w:rsidR="00CC2A60" w:rsidRDefault="00CC2A60" w:rsidP="00CC2A60">
      <w:pPr>
        <w:tabs>
          <w:tab w:val="left" w:pos="2016"/>
        </w:tabs>
        <w:rPr>
          <w:rFonts w:ascii="Tahoma" w:hAnsi="Tahoma" w:cs="Tahoma"/>
          <w:color w:val="0070C0"/>
          <w:sz w:val="28"/>
          <w:szCs w:val="28"/>
        </w:rPr>
      </w:pPr>
    </w:p>
    <w:p w14:paraId="58E841F4" w14:textId="13F4ABEC" w:rsidR="00CC2A60" w:rsidRDefault="00CC2A60" w:rsidP="00CC2A60">
      <w:pPr>
        <w:tabs>
          <w:tab w:val="left" w:pos="2016"/>
        </w:tabs>
        <w:rPr>
          <w:rFonts w:ascii="Tahoma" w:hAnsi="Tahoma" w:cs="Tahoma"/>
          <w:color w:val="0070C0"/>
          <w:sz w:val="28"/>
          <w:szCs w:val="28"/>
        </w:rPr>
      </w:pPr>
    </w:p>
    <w:p w14:paraId="174C29AD" w14:textId="46334C83" w:rsidR="00CC2A60" w:rsidRDefault="00CC2A60" w:rsidP="00CC2A60">
      <w:pPr>
        <w:tabs>
          <w:tab w:val="left" w:pos="2016"/>
        </w:tabs>
        <w:rPr>
          <w:rFonts w:ascii="Tahoma" w:hAnsi="Tahoma" w:cs="Tahoma"/>
          <w:color w:val="0070C0"/>
          <w:sz w:val="28"/>
          <w:szCs w:val="28"/>
        </w:rPr>
      </w:pPr>
    </w:p>
    <w:p w14:paraId="53598BA3" w14:textId="136960DE" w:rsidR="00CC2A60" w:rsidRDefault="00CC2A60" w:rsidP="00CC2A60">
      <w:pPr>
        <w:tabs>
          <w:tab w:val="left" w:pos="2016"/>
        </w:tabs>
        <w:rPr>
          <w:rFonts w:ascii="Tahoma" w:hAnsi="Tahoma" w:cs="Tahoma"/>
          <w:color w:val="0070C0"/>
          <w:sz w:val="28"/>
          <w:szCs w:val="28"/>
        </w:rPr>
      </w:pPr>
    </w:p>
    <w:p w14:paraId="44979BA9" w14:textId="764B19DF" w:rsidR="00CC2A60" w:rsidRDefault="00CC2A60" w:rsidP="00CC2A60">
      <w:pPr>
        <w:tabs>
          <w:tab w:val="left" w:pos="2016"/>
        </w:tabs>
        <w:rPr>
          <w:rFonts w:ascii="Tahoma" w:hAnsi="Tahoma" w:cs="Tahoma"/>
          <w:color w:val="0070C0"/>
          <w:sz w:val="28"/>
          <w:szCs w:val="28"/>
        </w:rPr>
      </w:pPr>
      <w:r>
        <w:rPr>
          <w:noProof/>
        </w:rPr>
        <w:drawing>
          <wp:anchor distT="0" distB="0" distL="114300" distR="114300" simplePos="0" relativeHeight="251658245" behindDoc="1" locked="0" layoutInCell="1" allowOverlap="1" wp14:anchorId="0690B094" wp14:editId="3EEE25BC">
            <wp:simplePos x="0" y="0"/>
            <wp:positionH relativeFrom="column">
              <wp:posOffset>655403</wp:posOffset>
            </wp:positionH>
            <wp:positionV relativeFrom="paragraph">
              <wp:posOffset>176530</wp:posOffset>
            </wp:positionV>
            <wp:extent cx="5187066" cy="2759103"/>
            <wp:effectExtent l="0" t="0" r="0" b="3175"/>
            <wp:wrapNone/>
            <wp:docPr id="1477855758" name="Picture 1477855758"/>
            <wp:cNvGraphicFramePr/>
            <a:graphic xmlns:a="http://schemas.openxmlformats.org/drawingml/2006/main">
              <a:graphicData uri="http://schemas.openxmlformats.org/drawingml/2006/picture">
                <pic:pic xmlns:pic="http://schemas.openxmlformats.org/drawingml/2006/picture">
                  <pic:nvPicPr>
                    <pic:cNvPr id="1477855758" name="Picture 1477855758"/>
                    <pic:cNvPicPr/>
                  </pic:nvPicPr>
                  <pic:blipFill>
                    <a:blip r:embed="rId22">
                      <a:extLst>
                        <a:ext uri="{28A0092B-C50C-407E-A947-70E740481C1C}">
                          <a14:useLocalDpi xmlns:a14="http://schemas.microsoft.com/office/drawing/2010/main" val="0"/>
                        </a:ext>
                      </a:extLst>
                    </a:blip>
                    <a:stretch>
                      <a:fillRect/>
                    </a:stretch>
                  </pic:blipFill>
                  <pic:spPr>
                    <a:xfrm>
                      <a:off x="0" y="0"/>
                      <a:ext cx="5187066" cy="2759103"/>
                    </a:xfrm>
                    <a:prstGeom prst="rect">
                      <a:avLst/>
                    </a:prstGeom>
                  </pic:spPr>
                </pic:pic>
              </a:graphicData>
            </a:graphic>
          </wp:anchor>
        </w:drawing>
      </w:r>
    </w:p>
    <w:p w14:paraId="0F0E8780" w14:textId="77777777" w:rsidR="00CC2A60" w:rsidRDefault="00CC2A60" w:rsidP="00CC2A60">
      <w:pPr>
        <w:tabs>
          <w:tab w:val="left" w:pos="2016"/>
        </w:tabs>
        <w:rPr>
          <w:rFonts w:ascii="Tahoma" w:hAnsi="Tahoma" w:cs="Tahoma"/>
          <w:color w:val="0070C0"/>
          <w:sz w:val="28"/>
          <w:szCs w:val="28"/>
        </w:rPr>
      </w:pPr>
    </w:p>
    <w:p w14:paraId="762065E9" w14:textId="77777777" w:rsidR="00CC2A60" w:rsidRDefault="00CC2A60" w:rsidP="00CC2A60">
      <w:pPr>
        <w:tabs>
          <w:tab w:val="left" w:pos="2016"/>
        </w:tabs>
        <w:rPr>
          <w:rFonts w:ascii="Tahoma" w:hAnsi="Tahoma" w:cs="Tahoma"/>
          <w:color w:val="0070C0"/>
          <w:sz w:val="28"/>
          <w:szCs w:val="28"/>
        </w:rPr>
      </w:pPr>
    </w:p>
    <w:p w14:paraId="1E4BBA68" w14:textId="77777777" w:rsidR="00CC2A60" w:rsidRDefault="00CC2A60" w:rsidP="00CC2A60">
      <w:pPr>
        <w:tabs>
          <w:tab w:val="left" w:pos="2016"/>
        </w:tabs>
        <w:rPr>
          <w:rFonts w:ascii="Tahoma" w:hAnsi="Tahoma" w:cs="Tahoma"/>
          <w:color w:val="0070C0"/>
          <w:sz w:val="28"/>
          <w:szCs w:val="28"/>
        </w:rPr>
      </w:pPr>
    </w:p>
    <w:p w14:paraId="1F02E443" w14:textId="77777777" w:rsidR="00CC2A60" w:rsidRDefault="00CC2A60" w:rsidP="00CC2A60">
      <w:pPr>
        <w:tabs>
          <w:tab w:val="left" w:pos="2016"/>
        </w:tabs>
        <w:rPr>
          <w:rFonts w:ascii="Tahoma" w:hAnsi="Tahoma" w:cs="Tahoma"/>
          <w:color w:val="0070C0"/>
          <w:sz w:val="28"/>
          <w:szCs w:val="28"/>
        </w:rPr>
      </w:pPr>
    </w:p>
    <w:p w14:paraId="6DEA047F" w14:textId="77777777" w:rsidR="00CC2A60" w:rsidRDefault="00CC2A60" w:rsidP="00CC2A60">
      <w:pPr>
        <w:tabs>
          <w:tab w:val="left" w:pos="2016"/>
        </w:tabs>
        <w:rPr>
          <w:rFonts w:ascii="Tahoma" w:hAnsi="Tahoma" w:cs="Tahoma"/>
          <w:color w:val="0070C0"/>
          <w:sz w:val="28"/>
          <w:szCs w:val="28"/>
        </w:rPr>
      </w:pPr>
    </w:p>
    <w:p w14:paraId="40EC31FA" w14:textId="77777777" w:rsidR="00CC2A60" w:rsidRDefault="00CC2A60" w:rsidP="00CC2A60">
      <w:pPr>
        <w:tabs>
          <w:tab w:val="left" w:pos="2016"/>
        </w:tabs>
        <w:rPr>
          <w:rFonts w:ascii="Tahoma" w:hAnsi="Tahoma" w:cs="Tahoma"/>
          <w:color w:val="0070C0"/>
          <w:sz w:val="28"/>
          <w:szCs w:val="28"/>
        </w:rPr>
      </w:pPr>
    </w:p>
    <w:p w14:paraId="5B29625F" w14:textId="77777777" w:rsidR="00CC2A60" w:rsidRDefault="00CC2A60" w:rsidP="00CC2A60">
      <w:pPr>
        <w:tabs>
          <w:tab w:val="left" w:pos="2016"/>
        </w:tabs>
        <w:rPr>
          <w:rFonts w:ascii="Tahoma" w:hAnsi="Tahoma" w:cs="Tahoma"/>
          <w:color w:val="0070C0"/>
          <w:sz w:val="28"/>
          <w:szCs w:val="28"/>
        </w:rPr>
      </w:pPr>
    </w:p>
    <w:p w14:paraId="3735A811" w14:textId="77777777" w:rsidR="00CC2A60" w:rsidRDefault="00CC2A60" w:rsidP="00CC2A60">
      <w:pPr>
        <w:tabs>
          <w:tab w:val="left" w:pos="2016"/>
        </w:tabs>
        <w:rPr>
          <w:rFonts w:ascii="Tahoma" w:hAnsi="Tahoma" w:cs="Tahoma"/>
          <w:color w:val="0070C0"/>
          <w:sz w:val="28"/>
          <w:szCs w:val="28"/>
        </w:rPr>
      </w:pPr>
    </w:p>
    <w:p w14:paraId="5A2DC18E" w14:textId="77777777" w:rsidR="00CC2A60" w:rsidRDefault="00CC2A60" w:rsidP="00CC2A60">
      <w:pPr>
        <w:tabs>
          <w:tab w:val="left" w:pos="2016"/>
        </w:tabs>
        <w:rPr>
          <w:rFonts w:ascii="Tahoma" w:hAnsi="Tahoma" w:cs="Tahoma"/>
          <w:color w:val="0070C0"/>
          <w:sz w:val="28"/>
          <w:szCs w:val="28"/>
        </w:rPr>
      </w:pPr>
    </w:p>
    <w:p w14:paraId="1D95F8F8" w14:textId="77777777" w:rsidR="00CC2A60" w:rsidRDefault="00CC2A60" w:rsidP="00CC2A60">
      <w:pPr>
        <w:tabs>
          <w:tab w:val="left" w:pos="2016"/>
        </w:tabs>
        <w:rPr>
          <w:rFonts w:ascii="Tahoma" w:hAnsi="Tahoma" w:cs="Tahoma"/>
          <w:color w:val="0070C0"/>
          <w:sz w:val="28"/>
          <w:szCs w:val="28"/>
        </w:rPr>
      </w:pPr>
    </w:p>
    <w:p w14:paraId="766A0ED9" w14:textId="28674A31" w:rsidR="00CC2A60" w:rsidRDefault="00CC2A60" w:rsidP="00CC2A60">
      <w:pPr>
        <w:tabs>
          <w:tab w:val="left" w:pos="2016"/>
        </w:tabs>
        <w:rPr>
          <w:rFonts w:ascii="Tahoma" w:hAnsi="Tahoma" w:cs="Tahoma"/>
          <w:color w:val="0070C0"/>
          <w:sz w:val="28"/>
          <w:szCs w:val="28"/>
        </w:rPr>
      </w:pPr>
      <w:r w:rsidRPr="00405FEA">
        <w:rPr>
          <w:rFonts w:ascii="Tahoma" w:hAnsi="Tahoma" w:cs="Tahoma"/>
          <w:color w:val="0070C0"/>
          <w:sz w:val="28"/>
          <w:szCs w:val="28"/>
        </w:rPr>
        <w:t>Analysis and Explanation</w:t>
      </w:r>
    </w:p>
    <w:p w14:paraId="3FE3E6DA" w14:textId="516510DB" w:rsidR="00A15BB1" w:rsidRPr="00F97F46" w:rsidRDefault="00CC2A60" w:rsidP="00CC2A60">
      <w:pPr>
        <w:tabs>
          <w:tab w:val="left" w:pos="7288"/>
        </w:tabs>
        <w:rPr>
          <w:rFonts w:ascii="Tahoma" w:hAnsi="Tahoma" w:cs="Tahoma"/>
          <w:sz w:val="24"/>
          <w:szCs w:val="24"/>
        </w:rPr>
      </w:pPr>
      <w:bookmarkStart w:id="7" w:name="_Hlk150772040"/>
      <w:r w:rsidRPr="00F97F46">
        <w:rPr>
          <w:rFonts w:ascii="Tahoma" w:hAnsi="Tahoma" w:cs="Tahoma"/>
          <w:sz w:val="24"/>
          <w:szCs w:val="24"/>
        </w:rPr>
        <w:t xml:space="preserve">The </w:t>
      </w:r>
      <w:proofErr w:type="spellStart"/>
      <w:r w:rsidRPr="00F97F46">
        <w:rPr>
          <w:rFonts w:ascii="Tahoma" w:hAnsi="Tahoma" w:cs="Tahoma"/>
          <w:sz w:val="24"/>
          <w:szCs w:val="24"/>
        </w:rPr>
        <w:t>Haybrook</w:t>
      </w:r>
      <w:proofErr w:type="spellEnd"/>
      <w:r w:rsidRPr="00F97F46">
        <w:rPr>
          <w:rFonts w:ascii="Tahoma" w:hAnsi="Tahoma" w:cs="Tahoma"/>
          <w:sz w:val="24"/>
          <w:szCs w:val="24"/>
        </w:rPr>
        <w:t xml:space="preserve"> College Car</w:t>
      </w:r>
      <w:r w:rsidR="00C76AD6">
        <w:rPr>
          <w:rFonts w:ascii="Tahoma" w:hAnsi="Tahoma" w:cs="Tahoma"/>
          <w:sz w:val="24"/>
          <w:szCs w:val="24"/>
        </w:rPr>
        <w:t>e</w:t>
      </w:r>
      <w:r w:rsidRPr="00F97F46">
        <w:rPr>
          <w:rFonts w:ascii="Tahoma" w:hAnsi="Tahoma" w:cs="Tahoma"/>
          <w:sz w:val="24"/>
          <w:szCs w:val="24"/>
        </w:rPr>
        <w:t>ers leader supports our pupils with moving on to their destinations and works with local colleges to ensure that our pupils are able to find appropriate and sustainable placements. We are committed to supporting them through to February after they leave and employ staff to visit pupil</w:t>
      </w:r>
      <w:r w:rsidR="000F48DF" w:rsidRPr="00F97F46">
        <w:rPr>
          <w:rFonts w:ascii="Tahoma" w:hAnsi="Tahoma" w:cs="Tahoma"/>
          <w:sz w:val="24"/>
          <w:szCs w:val="24"/>
        </w:rPr>
        <w:t>s</w:t>
      </w:r>
      <w:r w:rsidRPr="00F97F46">
        <w:rPr>
          <w:rFonts w:ascii="Tahoma" w:hAnsi="Tahoma" w:cs="Tahoma"/>
          <w:sz w:val="24"/>
          <w:szCs w:val="24"/>
        </w:rPr>
        <w:t xml:space="preserve"> 2 days per week. </w:t>
      </w:r>
    </w:p>
    <w:p w14:paraId="762BE964" w14:textId="5B29CFA7" w:rsidR="00CC2A60" w:rsidRPr="00F97F46" w:rsidRDefault="00CC2A60" w:rsidP="00CC2A60">
      <w:pPr>
        <w:tabs>
          <w:tab w:val="left" w:pos="7288"/>
        </w:tabs>
        <w:rPr>
          <w:rFonts w:ascii="Tahoma" w:hAnsi="Tahoma" w:cs="Tahoma"/>
          <w:sz w:val="24"/>
          <w:szCs w:val="24"/>
        </w:rPr>
      </w:pPr>
      <w:r w:rsidRPr="00F97F46">
        <w:rPr>
          <w:rFonts w:ascii="Tahoma" w:hAnsi="Tahoma" w:cs="Tahoma"/>
          <w:sz w:val="24"/>
          <w:szCs w:val="24"/>
        </w:rPr>
        <w:t xml:space="preserve">In total 72.5 % of </w:t>
      </w:r>
      <w:proofErr w:type="gramStart"/>
      <w:r w:rsidRPr="00F97F46">
        <w:rPr>
          <w:rFonts w:ascii="Tahoma" w:hAnsi="Tahoma" w:cs="Tahoma"/>
          <w:sz w:val="24"/>
          <w:szCs w:val="24"/>
        </w:rPr>
        <w:t>Pre -16</w:t>
      </w:r>
      <w:proofErr w:type="gramEnd"/>
      <w:r w:rsidRPr="00F97F46">
        <w:rPr>
          <w:rFonts w:ascii="Tahoma" w:hAnsi="Tahoma" w:cs="Tahoma"/>
          <w:sz w:val="24"/>
          <w:szCs w:val="24"/>
        </w:rPr>
        <w:t xml:space="preserve"> pupils and 52% of Post-16 pupil</w:t>
      </w:r>
      <w:r w:rsidR="000F48DF" w:rsidRPr="00F97F46">
        <w:rPr>
          <w:rFonts w:ascii="Tahoma" w:hAnsi="Tahoma" w:cs="Tahoma"/>
          <w:sz w:val="24"/>
          <w:szCs w:val="24"/>
        </w:rPr>
        <w:t>s</w:t>
      </w:r>
      <w:r w:rsidRPr="00F97F46">
        <w:rPr>
          <w:rFonts w:ascii="Tahoma" w:hAnsi="Tahoma" w:cs="Tahoma"/>
          <w:sz w:val="24"/>
          <w:szCs w:val="24"/>
        </w:rPr>
        <w:t xml:space="preserve"> were EET. </w:t>
      </w:r>
      <w:r w:rsidR="00846BB4" w:rsidRPr="00F97F46">
        <w:rPr>
          <w:rFonts w:ascii="Tahoma" w:hAnsi="Tahoma" w:cs="Tahoma"/>
          <w:sz w:val="24"/>
          <w:szCs w:val="24"/>
        </w:rPr>
        <w:t>The team continues to work closely with all services to support those pupils that are NEET.</w:t>
      </w:r>
      <w:bookmarkEnd w:id="7"/>
    </w:p>
    <w:sectPr w:rsidR="00CC2A60" w:rsidRPr="00F97F46" w:rsidSect="002D17C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8BA3" w14:textId="77777777" w:rsidR="00620460" w:rsidRDefault="00620460" w:rsidP="002D17CA">
      <w:pPr>
        <w:spacing w:after="0" w:line="240" w:lineRule="auto"/>
      </w:pPr>
      <w:r>
        <w:separator/>
      </w:r>
    </w:p>
  </w:endnote>
  <w:endnote w:type="continuationSeparator" w:id="0">
    <w:p w14:paraId="541F02C7" w14:textId="77777777" w:rsidR="00620460" w:rsidRDefault="00620460" w:rsidP="002D17CA">
      <w:pPr>
        <w:spacing w:after="0" w:line="240" w:lineRule="auto"/>
      </w:pPr>
      <w:r>
        <w:continuationSeparator/>
      </w:r>
    </w:p>
  </w:endnote>
  <w:endnote w:type="continuationNotice" w:id="1">
    <w:p w14:paraId="2BCD32D6" w14:textId="77777777" w:rsidR="00620460" w:rsidRDefault="00620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97607"/>
      <w:docPartObj>
        <w:docPartGallery w:val="Page Numbers (Bottom of Page)"/>
        <w:docPartUnique/>
      </w:docPartObj>
    </w:sdtPr>
    <w:sdtEndPr>
      <w:rPr>
        <w:noProof/>
      </w:rPr>
    </w:sdtEndPr>
    <w:sdtContent>
      <w:p w14:paraId="272C1511" w14:textId="2E04375D" w:rsidR="00620460" w:rsidRDefault="006204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C6833" w14:textId="77777777" w:rsidR="00620460" w:rsidRDefault="00620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4B4E" w14:textId="77777777" w:rsidR="00620460" w:rsidRDefault="00620460" w:rsidP="002D17CA">
      <w:pPr>
        <w:spacing w:after="0" w:line="240" w:lineRule="auto"/>
      </w:pPr>
      <w:r>
        <w:separator/>
      </w:r>
    </w:p>
  </w:footnote>
  <w:footnote w:type="continuationSeparator" w:id="0">
    <w:p w14:paraId="77C03847" w14:textId="77777777" w:rsidR="00620460" w:rsidRDefault="00620460" w:rsidP="002D17CA">
      <w:pPr>
        <w:spacing w:after="0" w:line="240" w:lineRule="auto"/>
      </w:pPr>
      <w:r>
        <w:continuationSeparator/>
      </w:r>
    </w:p>
  </w:footnote>
  <w:footnote w:type="continuationNotice" w:id="1">
    <w:p w14:paraId="410EF3F1" w14:textId="77777777" w:rsidR="00620460" w:rsidRDefault="006204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43228"/>
    <w:multiLevelType w:val="hybridMultilevel"/>
    <w:tmpl w:val="B59E1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5130E"/>
    <w:multiLevelType w:val="hybridMultilevel"/>
    <w:tmpl w:val="7400C11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3C013E0E"/>
    <w:multiLevelType w:val="hybridMultilevel"/>
    <w:tmpl w:val="7B643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634BC5"/>
    <w:multiLevelType w:val="hybridMultilevel"/>
    <w:tmpl w:val="1788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E0007"/>
    <w:multiLevelType w:val="hybridMultilevel"/>
    <w:tmpl w:val="6F08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8087B"/>
    <w:multiLevelType w:val="hybridMultilevel"/>
    <w:tmpl w:val="75CEE71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8A50DB"/>
    <w:multiLevelType w:val="hybridMultilevel"/>
    <w:tmpl w:val="CC7A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F279B"/>
    <w:multiLevelType w:val="hybridMultilevel"/>
    <w:tmpl w:val="253AA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AF"/>
    <w:rsid w:val="00042AC3"/>
    <w:rsid w:val="00066F85"/>
    <w:rsid w:val="00086F81"/>
    <w:rsid w:val="00095ABD"/>
    <w:rsid w:val="00097DF4"/>
    <w:rsid w:val="000B11DD"/>
    <w:rsid w:val="000B6EA1"/>
    <w:rsid w:val="000F48DF"/>
    <w:rsid w:val="00140A86"/>
    <w:rsid w:val="001A4957"/>
    <w:rsid w:val="001E1ABB"/>
    <w:rsid w:val="001E2D0B"/>
    <w:rsid w:val="00211CD2"/>
    <w:rsid w:val="00264841"/>
    <w:rsid w:val="00270D86"/>
    <w:rsid w:val="002D17CA"/>
    <w:rsid w:val="002E6479"/>
    <w:rsid w:val="002E6DCF"/>
    <w:rsid w:val="002F22DA"/>
    <w:rsid w:val="002F5BAD"/>
    <w:rsid w:val="00313BFC"/>
    <w:rsid w:val="003202EA"/>
    <w:rsid w:val="00325764"/>
    <w:rsid w:val="00336962"/>
    <w:rsid w:val="003C0539"/>
    <w:rsid w:val="003F3319"/>
    <w:rsid w:val="00405FEA"/>
    <w:rsid w:val="00424D20"/>
    <w:rsid w:val="004B03D6"/>
    <w:rsid w:val="004F7972"/>
    <w:rsid w:val="005B195B"/>
    <w:rsid w:val="005D66EE"/>
    <w:rsid w:val="005D7470"/>
    <w:rsid w:val="005E33C5"/>
    <w:rsid w:val="00604DB4"/>
    <w:rsid w:val="00620460"/>
    <w:rsid w:val="00656575"/>
    <w:rsid w:val="0068790B"/>
    <w:rsid w:val="006B14F6"/>
    <w:rsid w:val="006C28BA"/>
    <w:rsid w:val="007136C7"/>
    <w:rsid w:val="00734AFF"/>
    <w:rsid w:val="0077234F"/>
    <w:rsid w:val="00803348"/>
    <w:rsid w:val="008216D0"/>
    <w:rsid w:val="00846BB4"/>
    <w:rsid w:val="00871884"/>
    <w:rsid w:val="008E28C7"/>
    <w:rsid w:val="00935CAF"/>
    <w:rsid w:val="009C0E25"/>
    <w:rsid w:val="00A02455"/>
    <w:rsid w:val="00A15BB1"/>
    <w:rsid w:val="00A234E9"/>
    <w:rsid w:val="00A709C3"/>
    <w:rsid w:val="00AE1691"/>
    <w:rsid w:val="00B145B2"/>
    <w:rsid w:val="00B41C6F"/>
    <w:rsid w:val="00B75A87"/>
    <w:rsid w:val="00BB2AC4"/>
    <w:rsid w:val="00BC03A0"/>
    <w:rsid w:val="00BF67BE"/>
    <w:rsid w:val="00C3096B"/>
    <w:rsid w:val="00C648A9"/>
    <w:rsid w:val="00C67019"/>
    <w:rsid w:val="00C76AD6"/>
    <w:rsid w:val="00C8166D"/>
    <w:rsid w:val="00CA0D3B"/>
    <w:rsid w:val="00CB014B"/>
    <w:rsid w:val="00CB2BB8"/>
    <w:rsid w:val="00CC2A60"/>
    <w:rsid w:val="00CC60F0"/>
    <w:rsid w:val="00CC6412"/>
    <w:rsid w:val="00D43917"/>
    <w:rsid w:val="00D471EE"/>
    <w:rsid w:val="00D53CF9"/>
    <w:rsid w:val="00DD73FD"/>
    <w:rsid w:val="00DE413D"/>
    <w:rsid w:val="00E54BCD"/>
    <w:rsid w:val="00E65E08"/>
    <w:rsid w:val="00EF6576"/>
    <w:rsid w:val="00F172AF"/>
    <w:rsid w:val="00F4029D"/>
    <w:rsid w:val="00F637D2"/>
    <w:rsid w:val="00F95248"/>
    <w:rsid w:val="00F97F46"/>
    <w:rsid w:val="00FE0D3E"/>
    <w:rsid w:val="01884216"/>
    <w:rsid w:val="03D6FCC2"/>
    <w:rsid w:val="06FE4DA7"/>
    <w:rsid w:val="07219D79"/>
    <w:rsid w:val="0BF04A16"/>
    <w:rsid w:val="0E67FDEF"/>
    <w:rsid w:val="18C6AA10"/>
    <w:rsid w:val="1CC27D2A"/>
    <w:rsid w:val="1D6E055A"/>
    <w:rsid w:val="1E5E4D8B"/>
    <w:rsid w:val="217271E8"/>
    <w:rsid w:val="2195EE4D"/>
    <w:rsid w:val="24005807"/>
    <w:rsid w:val="24CD8F0F"/>
    <w:rsid w:val="26695F70"/>
    <w:rsid w:val="27B7A139"/>
    <w:rsid w:val="2B3108BC"/>
    <w:rsid w:val="30CD84CF"/>
    <w:rsid w:val="38234121"/>
    <w:rsid w:val="3DD82827"/>
    <w:rsid w:val="3E1C0545"/>
    <w:rsid w:val="3FA9A434"/>
    <w:rsid w:val="3FB7D5A6"/>
    <w:rsid w:val="4058F84A"/>
    <w:rsid w:val="41047AD8"/>
    <w:rsid w:val="420A8441"/>
    <w:rsid w:val="438C3E49"/>
    <w:rsid w:val="50EADEE6"/>
    <w:rsid w:val="517B1236"/>
    <w:rsid w:val="5542065C"/>
    <w:rsid w:val="55F0A0D5"/>
    <w:rsid w:val="5F36EE1F"/>
    <w:rsid w:val="677F8680"/>
    <w:rsid w:val="6A746AE2"/>
    <w:rsid w:val="6F726A00"/>
    <w:rsid w:val="713D4788"/>
    <w:rsid w:val="77015239"/>
    <w:rsid w:val="77ACD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FEC87"/>
  <w15:chartTrackingRefBased/>
  <w15:docId w15:val="{1258948A-7B9F-41E1-85BA-1F69B8B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2A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97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F4"/>
    <w:rPr>
      <w:rFonts w:ascii="Segoe UI" w:hAnsi="Segoe UI" w:cs="Segoe UI"/>
      <w:sz w:val="18"/>
      <w:szCs w:val="18"/>
    </w:rPr>
  </w:style>
  <w:style w:type="character" w:styleId="Hyperlink">
    <w:name w:val="Hyperlink"/>
    <w:basedOn w:val="DefaultParagraphFont"/>
    <w:uiPriority w:val="99"/>
    <w:semiHidden/>
    <w:unhideWhenUsed/>
    <w:rsid w:val="005D7470"/>
    <w:rPr>
      <w:color w:val="0000FF"/>
      <w:u w:val="single"/>
    </w:rPr>
  </w:style>
  <w:style w:type="character" w:styleId="FollowedHyperlink">
    <w:name w:val="FollowedHyperlink"/>
    <w:basedOn w:val="DefaultParagraphFont"/>
    <w:uiPriority w:val="99"/>
    <w:semiHidden/>
    <w:unhideWhenUsed/>
    <w:rsid w:val="006B14F6"/>
    <w:rPr>
      <w:color w:val="954F72" w:themeColor="followedHyperlink"/>
      <w:u w:val="single"/>
    </w:rPr>
  </w:style>
  <w:style w:type="paragraph" w:styleId="Header">
    <w:name w:val="header"/>
    <w:basedOn w:val="Normal"/>
    <w:link w:val="HeaderChar"/>
    <w:uiPriority w:val="99"/>
    <w:unhideWhenUsed/>
    <w:rsid w:val="002D1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7CA"/>
  </w:style>
  <w:style w:type="paragraph" w:styleId="Footer">
    <w:name w:val="footer"/>
    <w:basedOn w:val="Normal"/>
    <w:link w:val="FooterChar"/>
    <w:uiPriority w:val="99"/>
    <w:unhideWhenUsed/>
    <w:rsid w:val="002D1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7CA"/>
  </w:style>
  <w:style w:type="paragraph" w:customStyle="1" w:styleId="xelementtoproof">
    <w:name w:val="x_elementtoproof"/>
    <w:basedOn w:val="Normal"/>
    <w:rsid w:val="00AE16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7522">
      <w:bodyDiv w:val="1"/>
      <w:marLeft w:val="0"/>
      <w:marRight w:val="0"/>
      <w:marTop w:val="0"/>
      <w:marBottom w:val="0"/>
      <w:divBdr>
        <w:top w:val="none" w:sz="0" w:space="0" w:color="auto"/>
        <w:left w:val="none" w:sz="0" w:space="0" w:color="auto"/>
        <w:bottom w:val="none" w:sz="0" w:space="0" w:color="auto"/>
        <w:right w:val="none" w:sz="0" w:space="0" w:color="auto"/>
      </w:divBdr>
    </w:div>
    <w:div w:id="283275074">
      <w:bodyDiv w:val="1"/>
      <w:marLeft w:val="0"/>
      <w:marRight w:val="0"/>
      <w:marTop w:val="0"/>
      <w:marBottom w:val="0"/>
      <w:divBdr>
        <w:top w:val="none" w:sz="0" w:space="0" w:color="auto"/>
        <w:left w:val="none" w:sz="0" w:space="0" w:color="auto"/>
        <w:bottom w:val="none" w:sz="0" w:space="0" w:color="auto"/>
        <w:right w:val="none" w:sz="0" w:space="0" w:color="auto"/>
      </w:divBdr>
    </w:div>
    <w:div w:id="909266717">
      <w:bodyDiv w:val="1"/>
      <w:marLeft w:val="0"/>
      <w:marRight w:val="0"/>
      <w:marTop w:val="0"/>
      <w:marBottom w:val="0"/>
      <w:divBdr>
        <w:top w:val="none" w:sz="0" w:space="0" w:color="auto"/>
        <w:left w:val="none" w:sz="0" w:space="0" w:color="auto"/>
        <w:bottom w:val="none" w:sz="0" w:space="0" w:color="auto"/>
        <w:right w:val="none" w:sz="0" w:space="0" w:color="auto"/>
      </w:divBdr>
    </w:div>
    <w:div w:id="10965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plore-education-statistics.service.gov.uk/find-statistics/pupil-absence-in-schools-in-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https://haybrookcollege.sharepoint.com/sites/Strategy/Shared%20Documents/Data/2022-23/Student%20mobilit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rockman\Downloads\Suspensions%20Sept%2022%20-%20July%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Haybrook College Mobility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Sheet4!$C$4</c:f>
              <c:strCache>
                <c:ptCount val="1"/>
                <c:pt idx="0">
                  <c:v>All </c:v>
                </c:pt>
              </c:strCache>
            </c:strRef>
          </c:tx>
          <c:spPr>
            <a:solidFill>
              <a:schemeClr val="accent1"/>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Sheet4!$D$4:$K$4</c:f>
              <c:numCache>
                <c:formatCode>General</c:formatCode>
                <c:ptCount val="8"/>
                <c:pt idx="0">
                  <c:v>133</c:v>
                </c:pt>
                <c:pt idx="1">
                  <c:v>124</c:v>
                </c:pt>
                <c:pt idx="2">
                  <c:v>45</c:v>
                </c:pt>
                <c:pt idx="3">
                  <c:v>18</c:v>
                </c:pt>
                <c:pt idx="4">
                  <c:v>33</c:v>
                </c:pt>
                <c:pt idx="5">
                  <c:v>20</c:v>
                </c:pt>
                <c:pt idx="6">
                  <c:v>28</c:v>
                </c:pt>
                <c:pt idx="7">
                  <c:v>23</c:v>
                </c:pt>
              </c:numCache>
            </c:numRef>
          </c:val>
          <c:extLst>
            <c:ext xmlns:c16="http://schemas.microsoft.com/office/drawing/2014/chart" uri="{C3380CC4-5D6E-409C-BE32-E72D297353CC}">
              <c16:uniqueId val="{00000000-B9B2-4E4F-92B0-0684B7FB4C45}"/>
            </c:ext>
          </c:extLst>
        </c:ser>
        <c:ser>
          <c:idx val="1"/>
          <c:order val="1"/>
          <c:tx>
            <c:strRef>
              <c:f>Sheet4!$C$5</c:f>
              <c:strCache>
                <c:ptCount val="1"/>
                <c:pt idx="0">
                  <c:v>Year 7</c:v>
                </c:pt>
              </c:strCache>
            </c:strRef>
          </c:tx>
          <c:spPr>
            <a:solidFill>
              <a:schemeClr val="accent2"/>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Sheet4!$D$5:$K$5</c:f>
              <c:numCache>
                <c:formatCode>General</c:formatCode>
                <c:ptCount val="8"/>
                <c:pt idx="0">
                  <c:v>0</c:v>
                </c:pt>
                <c:pt idx="1">
                  <c:v>30</c:v>
                </c:pt>
                <c:pt idx="2">
                  <c:v>4</c:v>
                </c:pt>
                <c:pt idx="3">
                  <c:v>0</c:v>
                </c:pt>
                <c:pt idx="4">
                  <c:v>7</c:v>
                </c:pt>
                <c:pt idx="5">
                  <c:v>3</c:v>
                </c:pt>
                <c:pt idx="6">
                  <c:v>5</c:v>
                </c:pt>
                <c:pt idx="7">
                  <c:v>6</c:v>
                </c:pt>
              </c:numCache>
            </c:numRef>
          </c:val>
          <c:extLst>
            <c:ext xmlns:c16="http://schemas.microsoft.com/office/drawing/2014/chart" uri="{C3380CC4-5D6E-409C-BE32-E72D297353CC}">
              <c16:uniqueId val="{00000001-B9B2-4E4F-92B0-0684B7FB4C45}"/>
            </c:ext>
          </c:extLst>
        </c:ser>
        <c:ser>
          <c:idx val="2"/>
          <c:order val="2"/>
          <c:tx>
            <c:strRef>
              <c:f>Sheet4!$C$6</c:f>
              <c:strCache>
                <c:ptCount val="1"/>
                <c:pt idx="0">
                  <c:v>Year 8</c:v>
                </c:pt>
              </c:strCache>
            </c:strRef>
          </c:tx>
          <c:spPr>
            <a:solidFill>
              <a:schemeClr val="accent3"/>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Sheet4!$D$6:$K$6</c:f>
              <c:numCache>
                <c:formatCode>General</c:formatCode>
                <c:ptCount val="8"/>
                <c:pt idx="0">
                  <c:v>16</c:v>
                </c:pt>
                <c:pt idx="1">
                  <c:v>25</c:v>
                </c:pt>
                <c:pt idx="2">
                  <c:v>8</c:v>
                </c:pt>
                <c:pt idx="3">
                  <c:v>5</c:v>
                </c:pt>
                <c:pt idx="4">
                  <c:v>9</c:v>
                </c:pt>
                <c:pt idx="5">
                  <c:v>6</c:v>
                </c:pt>
                <c:pt idx="6">
                  <c:v>8</c:v>
                </c:pt>
                <c:pt idx="7">
                  <c:v>6</c:v>
                </c:pt>
              </c:numCache>
            </c:numRef>
          </c:val>
          <c:extLst>
            <c:ext xmlns:c16="http://schemas.microsoft.com/office/drawing/2014/chart" uri="{C3380CC4-5D6E-409C-BE32-E72D297353CC}">
              <c16:uniqueId val="{00000002-B9B2-4E4F-92B0-0684B7FB4C45}"/>
            </c:ext>
          </c:extLst>
        </c:ser>
        <c:ser>
          <c:idx val="3"/>
          <c:order val="3"/>
          <c:tx>
            <c:strRef>
              <c:f>Sheet4!$C$7</c:f>
              <c:strCache>
                <c:ptCount val="1"/>
                <c:pt idx="0">
                  <c:v>Year 9</c:v>
                </c:pt>
              </c:strCache>
            </c:strRef>
          </c:tx>
          <c:spPr>
            <a:solidFill>
              <a:schemeClr val="accent4"/>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Sheet4!$D$7:$K$7</c:f>
              <c:numCache>
                <c:formatCode>General</c:formatCode>
                <c:ptCount val="8"/>
                <c:pt idx="0">
                  <c:v>21</c:v>
                </c:pt>
                <c:pt idx="1">
                  <c:v>27</c:v>
                </c:pt>
                <c:pt idx="2">
                  <c:v>9</c:v>
                </c:pt>
                <c:pt idx="3">
                  <c:v>2</c:v>
                </c:pt>
                <c:pt idx="4">
                  <c:v>5</c:v>
                </c:pt>
                <c:pt idx="5">
                  <c:v>5</c:v>
                </c:pt>
                <c:pt idx="6">
                  <c:v>10</c:v>
                </c:pt>
                <c:pt idx="7">
                  <c:v>8</c:v>
                </c:pt>
              </c:numCache>
            </c:numRef>
          </c:val>
          <c:extLst>
            <c:ext xmlns:c16="http://schemas.microsoft.com/office/drawing/2014/chart" uri="{C3380CC4-5D6E-409C-BE32-E72D297353CC}">
              <c16:uniqueId val="{00000003-B9B2-4E4F-92B0-0684B7FB4C45}"/>
            </c:ext>
          </c:extLst>
        </c:ser>
        <c:ser>
          <c:idx val="4"/>
          <c:order val="4"/>
          <c:tx>
            <c:strRef>
              <c:f>Sheet4!$C$8</c:f>
              <c:strCache>
                <c:ptCount val="1"/>
                <c:pt idx="0">
                  <c:v>Year 10</c:v>
                </c:pt>
              </c:strCache>
            </c:strRef>
          </c:tx>
          <c:spPr>
            <a:solidFill>
              <a:schemeClr val="accent5"/>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Sheet4!$D$8:$K$8</c:f>
              <c:numCache>
                <c:formatCode>General</c:formatCode>
                <c:ptCount val="8"/>
                <c:pt idx="0">
                  <c:v>37</c:v>
                </c:pt>
                <c:pt idx="1">
                  <c:v>24</c:v>
                </c:pt>
                <c:pt idx="2">
                  <c:v>14</c:v>
                </c:pt>
                <c:pt idx="3">
                  <c:v>7</c:v>
                </c:pt>
                <c:pt idx="4">
                  <c:v>7</c:v>
                </c:pt>
                <c:pt idx="5">
                  <c:v>5</c:v>
                </c:pt>
                <c:pt idx="6">
                  <c:v>4</c:v>
                </c:pt>
                <c:pt idx="7">
                  <c:v>3</c:v>
                </c:pt>
              </c:numCache>
            </c:numRef>
          </c:val>
          <c:extLst>
            <c:ext xmlns:c16="http://schemas.microsoft.com/office/drawing/2014/chart" uri="{C3380CC4-5D6E-409C-BE32-E72D297353CC}">
              <c16:uniqueId val="{00000004-B9B2-4E4F-92B0-0684B7FB4C45}"/>
            </c:ext>
          </c:extLst>
        </c:ser>
        <c:ser>
          <c:idx val="5"/>
          <c:order val="5"/>
          <c:tx>
            <c:strRef>
              <c:f>Sheet4!$C$9</c:f>
              <c:strCache>
                <c:ptCount val="1"/>
                <c:pt idx="0">
                  <c:v>Year 11</c:v>
                </c:pt>
              </c:strCache>
            </c:strRef>
          </c:tx>
          <c:spPr>
            <a:solidFill>
              <a:schemeClr val="accent6"/>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Sheet4!$D$9:$K$9</c:f>
              <c:numCache>
                <c:formatCode>General</c:formatCode>
                <c:ptCount val="8"/>
                <c:pt idx="0">
                  <c:v>59</c:v>
                </c:pt>
                <c:pt idx="1">
                  <c:v>18</c:v>
                </c:pt>
                <c:pt idx="2">
                  <c:v>10</c:v>
                </c:pt>
                <c:pt idx="3">
                  <c:v>4</c:v>
                </c:pt>
                <c:pt idx="4">
                  <c:v>5</c:v>
                </c:pt>
                <c:pt idx="5">
                  <c:v>1</c:v>
                </c:pt>
                <c:pt idx="6">
                  <c:v>1</c:v>
                </c:pt>
                <c:pt idx="7">
                  <c:v>0</c:v>
                </c:pt>
              </c:numCache>
            </c:numRef>
          </c:val>
          <c:extLst>
            <c:ext xmlns:c16="http://schemas.microsoft.com/office/drawing/2014/chart" uri="{C3380CC4-5D6E-409C-BE32-E72D297353CC}">
              <c16:uniqueId val="{00000005-B9B2-4E4F-92B0-0684B7FB4C45}"/>
            </c:ext>
          </c:extLst>
        </c:ser>
        <c:ser>
          <c:idx val="6"/>
          <c:order val="6"/>
          <c:tx>
            <c:strRef>
              <c:f>Sheet4!$C$10</c:f>
              <c:strCache>
                <c:ptCount val="1"/>
                <c:pt idx="0">
                  <c:v>Year 12</c:v>
                </c:pt>
              </c:strCache>
            </c:strRef>
          </c:tx>
          <c:spPr>
            <a:solidFill>
              <a:schemeClr val="accent1">
                <a:lumMod val="60000"/>
              </a:schemeClr>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Sheet4!$D$10:$K$10</c:f>
              <c:numCache>
                <c:formatCode>General</c:formatCode>
                <c:ptCount val="8"/>
                <c:pt idx="0">
                  <c:v>0</c:v>
                </c:pt>
                <c:pt idx="1">
                  <c:v>26</c:v>
                </c:pt>
                <c:pt idx="2">
                  <c:v>25</c:v>
                </c:pt>
                <c:pt idx="3">
                  <c:v>0</c:v>
                </c:pt>
                <c:pt idx="4">
                  <c:v>1</c:v>
                </c:pt>
                <c:pt idx="5">
                  <c:v>0</c:v>
                </c:pt>
                <c:pt idx="6">
                  <c:v>0</c:v>
                </c:pt>
                <c:pt idx="7">
                  <c:v>0</c:v>
                </c:pt>
              </c:numCache>
            </c:numRef>
          </c:val>
          <c:extLst>
            <c:ext xmlns:c16="http://schemas.microsoft.com/office/drawing/2014/chart" uri="{C3380CC4-5D6E-409C-BE32-E72D297353CC}">
              <c16:uniqueId val="{00000006-B9B2-4E4F-92B0-0684B7FB4C45}"/>
            </c:ext>
          </c:extLst>
        </c:ser>
        <c:ser>
          <c:idx val="7"/>
          <c:order val="7"/>
          <c:tx>
            <c:strRef>
              <c:f>Sheet4!$C$11</c:f>
              <c:strCache>
                <c:ptCount val="1"/>
                <c:pt idx="0">
                  <c:v>Year 13</c:v>
                </c:pt>
              </c:strCache>
            </c:strRef>
          </c:tx>
          <c:spPr>
            <a:solidFill>
              <a:schemeClr val="accent2">
                <a:lumMod val="60000"/>
              </a:schemeClr>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Sheet4!$D$11:$K$11</c:f>
              <c:numCache>
                <c:formatCode>General</c:formatCode>
                <c:ptCount val="8"/>
                <c:pt idx="0">
                  <c:v>0</c:v>
                </c:pt>
                <c:pt idx="1">
                  <c:v>1</c:v>
                </c:pt>
                <c:pt idx="2">
                  <c:v>1</c:v>
                </c:pt>
                <c:pt idx="3">
                  <c:v>0</c:v>
                </c:pt>
                <c:pt idx="4">
                  <c:v>0</c:v>
                </c:pt>
                <c:pt idx="5">
                  <c:v>0</c:v>
                </c:pt>
                <c:pt idx="6">
                  <c:v>0</c:v>
                </c:pt>
                <c:pt idx="7">
                  <c:v>0</c:v>
                </c:pt>
              </c:numCache>
            </c:numRef>
          </c:val>
          <c:extLst>
            <c:ext xmlns:c16="http://schemas.microsoft.com/office/drawing/2014/chart" uri="{C3380CC4-5D6E-409C-BE32-E72D297353CC}">
              <c16:uniqueId val="{00000007-B9B2-4E4F-92B0-0684B7FB4C45}"/>
            </c:ext>
          </c:extLst>
        </c:ser>
        <c:ser>
          <c:idx val="8"/>
          <c:order val="8"/>
          <c:tx>
            <c:strRef>
              <c:f>Sheet4!$C$12</c:f>
              <c:strCache>
                <c:ptCount val="1"/>
                <c:pt idx="0">
                  <c:v>USAC</c:v>
                </c:pt>
              </c:strCache>
            </c:strRef>
          </c:tx>
          <c:spPr>
            <a:solidFill>
              <a:schemeClr val="accent3">
                <a:lumMod val="60000"/>
              </a:schemeClr>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Sheet4!$D$12:$K$12</c:f>
              <c:numCache>
                <c:formatCode>General</c:formatCode>
                <c:ptCount val="8"/>
                <c:pt idx="0">
                  <c:v>0</c:v>
                </c:pt>
                <c:pt idx="1">
                  <c:v>7</c:v>
                </c:pt>
                <c:pt idx="2">
                  <c:v>0</c:v>
                </c:pt>
                <c:pt idx="3">
                  <c:v>0</c:v>
                </c:pt>
                <c:pt idx="4">
                  <c:v>7</c:v>
                </c:pt>
                <c:pt idx="5">
                  <c:v>0</c:v>
                </c:pt>
                <c:pt idx="6">
                  <c:v>0</c:v>
                </c:pt>
                <c:pt idx="7">
                  <c:v>0</c:v>
                </c:pt>
              </c:numCache>
            </c:numRef>
          </c:val>
          <c:extLst>
            <c:ext xmlns:c16="http://schemas.microsoft.com/office/drawing/2014/chart" uri="{C3380CC4-5D6E-409C-BE32-E72D297353CC}">
              <c16:uniqueId val="{00000008-B9B2-4E4F-92B0-0684B7FB4C45}"/>
            </c:ext>
          </c:extLst>
        </c:ser>
        <c:ser>
          <c:idx val="9"/>
          <c:order val="9"/>
          <c:tx>
            <c:strRef>
              <c:f>Sheet4!$C$13</c:f>
              <c:strCache>
                <c:ptCount val="1"/>
                <c:pt idx="0">
                  <c:v>ESOL</c:v>
                </c:pt>
              </c:strCache>
            </c:strRef>
          </c:tx>
          <c:spPr>
            <a:solidFill>
              <a:schemeClr val="accent4">
                <a:lumMod val="60000"/>
              </a:schemeClr>
            </a:solidFill>
            <a:ln>
              <a:noFill/>
            </a:ln>
            <a:effectLst/>
          </c:spPr>
          <c:invertIfNegative val="0"/>
          <c:cat>
            <c:strRef>
              <c:f>Sheet4!$D$3:$K$3</c:f>
              <c:strCache>
                <c:ptCount val="8"/>
                <c:pt idx="0">
                  <c:v>
Yes</c:v>
                </c:pt>
                <c:pt idx="1">
                  <c:v>No </c:v>
                </c:pt>
                <c:pt idx="2">
                  <c:v>Joiners </c:v>
                </c:pt>
                <c:pt idx="3">
                  <c:v>Leavers</c:v>
                </c:pt>
                <c:pt idx="4">
                  <c:v>Joiners </c:v>
                </c:pt>
                <c:pt idx="5">
                  <c:v>Leavers</c:v>
                </c:pt>
                <c:pt idx="6">
                  <c:v>Joiners </c:v>
                </c:pt>
                <c:pt idx="7">
                  <c:v>Leavers</c:v>
                </c:pt>
              </c:strCache>
            </c:strRef>
          </c:cat>
          <c:val>
            <c:numRef>
              <c:f>Sheet4!$D$13:$K$13</c:f>
              <c:numCache>
                <c:formatCode>General</c:formatCode>
                <c:ptCount val="8"/>
                <c:pt idx="0">
                  <c:v>0</c:v>
                </c:pt>
                <c:pt idx="1">
                  <c:v>5</c:v>
                </c:pt>
                <c:pt idx="2">
                  <c:v>0</c:v>
                </c:pt>
                <c:pt idx="3">
                  <c:v>0</c:v>
                </c:pt>
                <c:pt idx="4">
                  <c:v>5</c:v>
                </c:pt>
                <c:pt idx="5">
                  <c:v>0</c:v>
                </c:pt>
                <c:pt idx="6">
                  <c:v>0</c:v>
                </c:pt>
                <c:pt idx="7">
                  <c:v>0</c:v>
                </c:pt>
              </c:numCache>
            </c:numRef>
          </c:val>
          <c:extLst>
            <c:ext xmlns:c16="http://schemas.microsoft.com/office/drawing/2014/chart" uri="{C3380CC4-5D6E-409C-BE32-E72D297353CC}">
              <c16:uniqueId val="{00000009-B9B2-4E4F-92B0-0684B7FB4C45}"/>
            </c:ext>
          </c:extLst>
        </c:ser>
        <c:dLbls>
          <c:showLegendKey val="0"/>
          <c:showVal val="0"/>
          <c:showCatName val="0"/>
          <c:showSerName val="0"/>
          <c:showPercent val="0"/>
          <c:showBubbleSize val="0"/>
        </c:dLbls>
        <c:gapWidth val="219"/>
        <c:overlap val="-27"/>
        <c:axId val="2057794799"/>
        <c:axId val="2071556479"/>
      </c:barChart>
      <c:catAx>
        <c:axId val="2057794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1556479"/>
        <c:crosses val="autoZero"/>
        <c:auto val="1"/>
        <c:lblAlgn val="ctr"/>
        <c:lblOffset val="100"/>
        <c:noMultiLvlLbl val="0"/>
      </c:catAx>
      <c:valAx>
        <c:axId val="2071556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7947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Suspensions 2022-2023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Summary!$B$1</c:f>
              <c:strCache>
                <c:ptCount val="1"/>
                <c:pt idx="0">
                  <c:v>Total number </c:v>
                </c:pt>
              </c:strCache>
            </c:strRef>
          </c:tx>
          <c:spPr>
            <a:solidFill>
              <a:schemeClr val="accent6"/>
            </a:solidFill>
            <a:ln>
              <a:noFill/>
            </a:ln>
            <a:effectLst/>
          </c:spPr>
          <c:invertIfNegative val="0"/>
          <c:cat>
            <c:strRef>
              <c:f>Summary!$A$2:$A$8</c:f>
              <c:strCache>
                <c:ptCount val="7"/>
                <c:pt idx="0">
                  <c:v>College</c:v>
                </c:pt>
                <c:pt idx="1">
                  <c:v>Millside </c:v>
                </c:pt>
                <c:pt idx="2">
                  <c:v>Springboard</c:v>
                </c:pt>
                <c:pt idx="3">
                  <c:v>Interim</c:v>
                </c:pt>
                <c:pt idx="4">
                  <c:v>Activate </c:v>
                </c:pt>
                <c:pt idx="5">
                  <c:v>KS3</c:v>
                </c:pt>
                <c:pt idx="6">
                  <c:v>KS4</c:v>
                </c:pt>
              </c:strCache>
            </c:strRef>
          </c:cat>
          <c:val>
            <c:numRef>
              <c:f>Summary!$B$2:$B$8</c:f>
              <c:numCache>
                <c:formatCode>General</c:formatCode>
                <c:ptCount val="7"/>
                <c:pt idx="0">
                  <c:v>88</c:v>
                </c:pt>
                <c:pt idx="1">
                  <c:v>42</c:v>
                </c:pt>
                <c:pt idx="2">
                  <c:v>14</c:v>
                </c:pt>
                <c:pt idx="3">
                  <c:v>3</c:v>
                </c:pt>
                <c:pt idx="4">
                  <c:v>29</c:v>
                </c:pt>
                <c:pt idx="5">
                  <c:v>39</c:v>
                </c:pt>
                <c:pt idx="6">
                  <c:v>49</c:v>
                </c:pt>
              </c:numCache>
            </c:numRef>
          </c:val>
          <c:extLst>
            <c:ext xmlns:c16="http://schemas.microsoft.com/office/drawing/2014/chart" uri="{C3380CC4-5D6E-409C-BE32-E72D297353CC}">
              <c16:uniqueId val="{00000000-6DAC-48C4-8CA3-3330CC1F7A12}"/>
            </c:ext>
          </c:extLst>
        </c:ser>
        <c:ser>
          <c:idx val="1"/>
          <c:order val="1"/>
          <c:tx>
            <c:strRef>
              <c:f>Summary!$C$1</c:f>
              <c:strCache>
                <c:ptCount val="1"/>
                <c:pt idx="0">
                  <c:v>Days Lost</c:v>
                </c:pt>
              </c:strCache>
            </c:strRef>
          </c:tx>
          <c:spPr>
            <a:solidFill>
              <a:schemeClr val="accent5"/>
            </a:solidFill>
            <a:ln>
              <a:noFill/>
            </a:ln>
            <a:effectLst/>
          </c:spPr>
          <c:invertIfNegative val="0"/>
          <c:cat>
            <c:strRef>
              <c:f>Summary!$A$2:$A$8</c:f>
              <c:strCache>
                <c:ptCount val="7"/>
                <c:pt idx="0">
                  <c:v>College</c:v>
                </c:pt>
                <c:pt idx="1">
                  <c:v>Millside </c:v>
                </c:pt>
                <c:pt idx="2">
                  <c:v>Springboard</c:v>
                </c:pt>
                <c:pt idx="3">
                  <c:v>Interim</c:v>
                </c:pt>
                <c:pt idx="4">
                  <c:v>Activate </c:v>
                </c:pt>
                <c:pt idx="5">
                  <c:v>KS3</c:v>
                </c:pt>
                <c:pt idx="6">
                  <c:v>KS4</c:v>
                </c:pt>
              </c:strCache>
            </c:strRef>
          </c:cat>
          <c:val>
            <c:numRef>
              <c:f>Summary!$C$2:$C$8</c:f>
              <c:numCache>
                <c:formatCode>General</c:formatCode>
                <c:ptCount val="7"/>
                <c:pt idx="0">
                  <c:v>83</c:v>
                </c:pt>
                <c:pt idx="1">
                  <c:v>47.5</c:v>
                </c:pt>
                <c:pt idx="2">
                  <c:v>22.5</c:v>
                </c:pt>
                <c:pt idx="3">
                  <c:v>3</c:v>
                </c:pt>
                <c:pt idx="4">
                  <c:v>52.5</c:v>
                </c:pt>
                <c:pt idx="5">
                  <c:v>43.5</c:v>
                </c:pt>
                <c:pt idx="6">
                  <c:v>82</c:v>
                </c:pt>
              </c:numCache>
            </c:numRef>
          </c:val>
          <c:extLst>
            <c:ext xmlns:c16="http://schemas.microsoft.com/office/drawing/2014/chart" uri="{C3380CC4-5D6E-409C-BE32-E72D297353CC}">
              <c16:uniqueId val="{00000001-6DAC-48C4-8CA3-3330CC1F7A12}"/>
            </c:ext>
          </c:extLst>
        </c:ser>
        <c:ser>
          <c:idx val="2"/>
          <c:order val="2"/>
          <c:tx>
            <c:strRef>
              <c:f>Summary!$D$1</c:f>
              <c:strCache>
                <c:ptCount val="1"/>
                <c:pt idx="0">
                  <c:v>Ave. length</c:v>
                </c:pt>
              </c:strCache>
            </c:strRef>
          </c:tx>
          <c:spPr>
            <a:solidFill>
              <a:schemeClr val="accent4"/>
            </a:solidFill>
            <a:ln>
              <a:noFill/>
            </a:ln>
            <a:effectLst/>
          </c:spPr>
          <c:invertIfNegative val="0"/>
          <c:cat>
            <c:strRef>
              <c:f>Summary!$A$2:$A$8</c:f>
              <c:strCache>
                <c:ptCount val="7"/>
                <c:pt idx="0">
                  <c:v>College</c:v>
                </c:pt>
                <c:pt idx="1">
                  <c:v>Millside </c:v>
                </c:pt>
                <c:pt idx="2">
                  <c:v>Springboard</c:v>
                </c:pt>
                <c:pt idx="3">
                  <c:v>Interim</c:v>
                </c:pt>
                <c:pt idx="4">
                  <c:v>Activate </c:v>
                </c:pt>
                <c:pt idx="5">
                  <c:v>KS3</c:v>
                </c:pt>
                <c:pt idx="6">
                  <c:v>KS4</c:v>
                </c:pt>
              </c:strCache>
            </c:strRef>
          </c:cat>
          <c:val>
            <c:numRef>
              <c:f>Summary!$D$2:$D$8</c:f>
              <c:numCache>
                <c:formatCode>General</c:formatCode>
                <c:ptCount val="7"/>
                <c:pt idx="0">
                  <c:v>0.9</c:v>
                </c:pt>
                <c:pt idx="1">
                  <c:v>1.1000000000000001</c:v>
                </c:pt>
                <c:pt idx="2">
                  <c:v>1.6</c:v>
                </c:pt>
                <c:pt idx="3">
                  <c:v>1</c:v>
                </c:pt>
                <c:pt idx="4">
                  <c:v>1.8</c:v>
                </c:pt>
                <c:pt idx="5">
                  <c:v>1.1000000000000001</c:v>
                </c:pt>
                <c:pt idx="6">
                  <c:v>1.7</c:v>
                </c:pt>
              </c:numCache>
            </c:numRef>
          </c:val>
          <c:extLst>
            <c:ext xmlns:c16="http://schemas.microsoft.com/office/drawing/2014/chart" uri="{C3380CC4-5D6E-409C-BE32-E72D297353CC}">
              <c16:uniqueId val="{00000002-6DAC-48C4-8CA3-3330CC1F7A12}"/>
            </c:ext>
          </c:extLst>
        </c:ser>
        <c:dLbls>
          <c:showLegendKey val="0"/>
          <c:showVal val="0"/>
          <c:showCatName val="0"/>
          <c:showSerName val="0"/>
          <c:showPercent val="0"/>
          <c:showBubbleSize val="0"/>
        </c:dLbls>
        <c:gapWidth val="219"/>
        <c:overlap val="-27"/>
        <c:axId val="467948912"/>
        <c:axId val="426132912"/>
      </c:barChart>
      <c:catAx>
        <c:axId val="46794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32912"/>
        <c:crosses val="autoZero"/>
        <c:auto val="1"/>
        <c:lblAlgn val="ctr"/>
        <c:lblOffset val="100"/>
        <c:noMultiLvlLbl val="0"/>
      </c:catAx>
      <c:valAx>
        <c:axId val="42613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94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0.83738</cdr:x>
      <cdr:y>0.568</cdr:y>
    </cdr:from>
    <cdr:to>
      <cdr:x>0.90426</cdr:x>
      <cdr:y>0.61533</cdr:y>
    </cdr:to>
    <cdr:sp macro="" textlink="">
      <cdr:nvSpPr>
        <cdr:cNvPr id="2" name="Text Box 1"/>
        <cdr:cNvSpPr txBox="1"/>
      </cdr:nvSpPr>
      <cdr:spPr>
        <a:xfrm xmlns:a="http://schemas.openxmlformats.org/drawingml/2006/main">
          <a:off x="8222767" y="3088115"/>
          <a:ext cx="656783" cy="257378"/>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07000"/>
            </a:lnSpc>
            <a:spcAft>
              <a:spcPts val="800"/>
            </a:spcAft>
          </a:pPr>
          <a:r>
            <a:rPr lang="en-GB" sz="1000">
              <a:ln>
                <a:noFill/>
              </a:ln>
              <a:solidFill>
                <a:srgbClr val="4472C4"/>
              </a:solidFill>
              <a:effectLst>
                <a:outerShdw blurRad="38100" dist="25400" dir="5400000" algn="ctr">
                  <a:srgbClr val="6E747A">
                    <a:alpha val="43000"/>
                  </a:srgbClr>
                </a:outerShdw>
              </a:effectLst>
              <a:latin typeface="Tahoma" panose="020B0604030504040204" pitchFamily="34" charset="0"/>
              <a:ea typeface="Calibri" panose="020F0502020204030204" pitchFamily="34" charset="0"/>
              <a:cs typeface="Times New Roman" panose="02020603050405020304" pitchFamily="18" charset="0"/>
            </a:rPr>
            <a:t>Summer</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0.12207</cdr:x>
      <cdr:y>0.56305</cdr:y>
    </cdr:from>
    <cdr:to>
      <cdr:x>0.26084</cdr:x>
      <cdr:y>0.61039</cdr:y>
    </cdr:to>
    <cdr:sp macro="" textlink="">
      <cdr:nvSpPr>
        <cdr:cNvPr id="3" name="Text Box 1"/>
        <cdr:cNvSpPr txBox="1"/>
      </cdr:nvSpPr>
      <cdr:spPr>
        <a:xfrm xmlns:a="http://schemas.openxmlformats.org/drawingml/2006/main">
          <a:off x="1198679" y="3061252"/>
          <a:ext cx="1362681" cy="257378"/>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07000"/>
            </a:lnSpc>
            <a:spcAft>
              <a:spcPts val="800"/>
            </a:spcAft>
          </a:pPr>
          <a:r>
            <a:rPr lang="en-GB" sz="1000">
              <a:ln>
                <a:noFill/>
              </a:ln>
              <a:solidFill>
                <a:srgbClr val="4472C4"/>
              </a:solidFill>
              <a:effectLst>
                <a:outerShdw blurRad="38100" dist="25400" dir="5400000" algn="ctr">
                  <a:srgbClr val="6E747A">
                    <a:alpha val="43000"/>
                  </a:srgbClr>
                </a:outerShdw>
              </a:effectLst>
              <a:latin typeface="Tahoma" panose="020B0604030504040204" pitchFamily="34" charset="0"/>
              <a:ea typeface="Calibri" panose="020F0502020204030204" pitchFamily="34" charset="0"/>
              <a:cs typeface="Times New Roman" panose="02020603050405020304" pitchFamily="18" charset="0"/>
            </a:rPr>
            <a:t>On roll previous</a:t>
          </a:r>
          <a:r>
            <a:rPr lang="en-GB" sz="1000" baseline="0">
              <a:ln>
                <a:noFill/>
              </a:ln>
              <a:solidFill>
                <a:srgbClr val="4472C4"/>
              </a:solidFill>
              <a:effectLst>
                <a:outerShdw blurRad="38100" dist="25400" dir="5400000" algn="ctr">
                  <a:srgbClr val="6E747A">
                    <a:alpha val="43000"/>
                  </a:srgbClr>
                </a:outerShdw>
              </a:effectLst>
              <a:latin typeface="Tahoma" panose="020B0604030504040204" pitchFamily="34" charset="0"/>
              <a:ea typeface="Calibri" panose="020F0502020204030204" pitchFamily="34" charset="0"/>
              <a:cs typeface="Times New Roman" panose="02020603050405020304" pitchFamily="18" charset="0"/>
            </a:rPr>
            <a:t> year</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241540FF26F4C8AF43C73B24D7902" ma:contentTypeVersion="5" ma:contentTypeDescription="Create a new document." ma:contentTypeScope="" ma:versionID="958542d30d88716bec45e7e00a91a627">
  <xsd:schema xmlns:xsd="http://www.w3.org/2001/XMLSchema" xmlns:xs="http://www.w3.org/2001/XMLSchema" xmlns:p="http://schemas.microsoft.com/office/2006/metadata/properties" xmlns:ns2="7aebb123-2731-4897-b2d2-fa568e584114" xmlns:ns3="3c57551e-7d4e-4484-976a-ede275b67f6b" targetNamespace="http://schemas.microsoft.com/office/2006/metadata/properties" ma:root="true" ma:fieldsID="5f5c4580cfa36b3f2c92974a7a0abf88" ns2:_="" ns3:_="">
    <xsd:import namespace="7aebb123-2731-4897-b2d2-fa568e584114"/>
    <xsd:import namespace="3c57551e-7d4e-4484-976a-ede275b67f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bb123-2731-4897-b2d2-fa568e584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7551e-7d4e-4484-976a-ede275b67f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6025-3F89-4381-94DA-DCEAF8C9D889}">
  <ds:schemaRefs>
    <ds:schemaRef ds:uri="http://schemas.microsoft.com/office/2006/metadata/properties"/>
    <ds:schemaRef ds:uri="7aebb123-2731-4897-b2d2-fa568e584114"/>
    <ds:schemaRef ds:uri="http://schemas.microsoft.com/office/infopath/2007/PartnerControls"/>
    <ds:schemaRef ds:uri="http://purl.org/dc/terms/"/>
    <ds:schemaRef ds:uri="3c57551e-7d4e-4484-976a-ede275b67f6b"/>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1E506E5-D4D7-413E-8152-9F310AC4F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bb123-2731-4897-b2d2-fa568e584114"/>
    <ds:schemaRef ds:uri="3c57551e-7d4e-4484-976a-ede275b67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436E5-FEA0-4F20-B145-4358A705373D}">
  <ds:schemaRefs>
    <ds:schemaRef ds:uri="http://schemas.microsoft.com/sharepoint/v3/contenttype/forms"/>
  </ds:schemaRefs>
</ds:datastoreItem>
</file>

<file path=customXml/itemProps4.xml><?xml version="1.0" encoding="utf-8"?>
<ds:datastoreItem xmlns:ds="http://schemas.openxmlformats.org/officeDocument/2006/customXml" ds:itemID="{BCE43B11-3C20-4775-9F7A-E9FC08B6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3300</Words>
  <Characters>15976</Characters>
  <Application>Microsoft Office Word</Application>
  <DocSecurity>0</DocSecurity>
  <Lines>998</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Rockman</dc:creator>
  <cp:keywords/>
  <dc:description/>
  <cp:lastModifiedBy>Jamie Rockman</cp:lastModifiedBy>
  <cp:revision>2</cp:revision>
  <cp:lastPrinted>2023-09-18T06:38:00Z</cp:lastPrinted>
  <dcterms:created xsi:type="dcterms:W3CDTF">2023-12-11T12:16:00Z</dcterms:created>
  <dcterms:modified xsi:type="dcterms:W3CDTF">2023-12-11T12:16:00Z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0c89fb65-ed0a-40ec-97cb-4b7b25ff0982</vt:lpwstr>
  </property>
  <property fmtid="{D5CDD505-2E9C-101B-9397-08002B2CF9AE}" pid="3" name="ContentTypeId">
    <vt:lpwstr>0x01010042D241540FF26F4C8AF43C73B24D7902</vt:lpwstr>
  </property>
</Properties>
</file>